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1"/>
        <w:spacing w:before="95"/>
        <w:jc w:val="both"/>
      </w:pPr>
      <w:r>
        <w:rPr/>
        <w:t>CONTRATO Nº 20200619001</w:t>
      </w:r>
    </w:p>
    <w:p>
      <w:pPr>
        <w:pStyle w:val="BodyText"/>
        <w:rPr>
          <w:b/>
          <w:sz w:val="24"/>
        </w:rPr>
      </w:pPr>
    </w:p>
    <w:p>
      <w:pPr>
        <w:pStyle w:val="BodyText"/>
        <w:spacing w:before="2"/>
        <w:rPr>
          <w:b/>
          <w:sz w:val="19"/>
        </w:rPr>
      </w:pPr>
    </w:p>
    <w:p>
      <w:pPr>
        <w:pStyle w:val="BodyText"/>
        <w:ind w:left="169" w:right="162"/>
        <w:jc w:val="both"/>
      </w:pPr>
      <w:r>
        <w:rPr/>
        <w:t>Pelo presente instrumento de Contrato, de um lado o Município de PRIMAVERA, através do(a) FUNDO MUNICIPAL DE SAUDE, CNPJ-MF, Nº 19.184.104/0001-21, denominado daqui por diante de CONTRATANTE, representado neste ato pelo(a) Sr.(a) EDVALDO MARTINS, SECRETÁRIO DE SAÚDE, residente na RUA PAU AMARELO, 344, portador do CPF nº 726.241.082-20 e do outro lado BIONORTE COMERCIO E SERVIÇO  LTDA,     </w:t>
      </w:r>
      <w:r>
        <w:rPr>
          <w:spacing w:val="37"/>
        </w:rPr>
        <w:t> </w:t>
      </w:r>
      <w:r>
        <w:rPr/>
        <w:t>CNPJ</w:t>
      </w:r>
      <w:r>
        <w:rPr>
          <w:spacing w:val="36"/>
        </w:rPr>
        <w:t> </w:t>
      </w:r>
      <w:r>
        <w:rPr/>
        <w:t>17.704.211/0001-08,</w:t>
      </w:r>
      <w:r>
        <w:rPr>
          <w:spacing w:val="19"/>
        </w:rPr>
        <w:t> </w:t>
      </w:r>
      <w:r>
        <w:rPr/>
        <w:t>com</w:t>
      </w:r>
      <w:r>
        <w:rPr>
          <w:spacing w:val="19"/>
        </w:rPr>
        <w:t> </w:t>
      </w:r>
      <w:r>
        <w:rPr/>
        <w:t>sede</w:t>
      </w:r>
      <w:r>
        <w:rPr>
          <w:spacing w:val="18"/>
        </w:rPr>
        <w:t> </w:t>
      </w:r>
      <w:r>
        <w:rPr/>
        <w:t>na</w:t>
      </w:r>
      <w:r>
        <w:rPr>
          <w:spacing w:val="19"/>
        </w:rPr>
        <w:t> </w:t>
      </w:r>
      <w:r>
        <w:rPr/>
        <w:t>AV.</w:t>
      </w:r>
      <w:r>
        <w:rPr>
          <w:spacing w:val="19"/>
        </w:rPr>
        <w:t> </w:t>
      </w:r>
      <w:r>
        <w:rPr/>
        <w:t>JOÃO</w:t>
      </w:r>
      <w:r>
        <w:rPr>
          <w:spacing w:val="18"/>
        </w:rPr>
        <w:t> </w:t>
      </w:r>
      <w:r>
        <w:rPr/>
        <w:t>II</w:t>
      </w:r>
      <w:r>
        <w:rPr>
          <w:spacing w:val="19"/>
        </w:rPr>
        <w:t> </w:t>
      </w:r>
      <w:r>
        <w:rPr/>
        <w:t>08,</w:t>
      </w:r>
      <w:r>
        <w:rPr>
          <w:spacing w:val="19"/>
        </w:rPr>
        <w:t> </w:t>
      </w:r>
      <w:r>
        <w:rPr/>
        <w:t>BAIRRO</w:t>
      </w:r>
      <w:r>
        <w:rPr>
          <w:spacing w:val="18"/>
        </w:rPr>
        <w:t> </w:t>
      </w:r>
      <w:r>
        <w:rPr/>
        <w:t>NOVO,</w:t>
      </w:r>
      <w:r>
        <w:rPr>
          <w:spacing w:val="19"/>
        </w:rPr>
        <w:t> </w:t>
      </w:r>
      <w:r>
        <w:rPr/>
        <w:t>Marituba-PA,</w:t>
      </w:r>
      <w:r>
        <w:rPr>
          <w:spacing w:val="17"/>
        </w:rPr>
        <w:t> </w:t>
      </w:r>
      <w:r>
        <w:rPr/>
        <w:t>CEP</w:t>
      </w:r>
      <w:r>
        <w:rPr>
          <w:spacing w:val="18"/>
        </w:rPr>
        <w:t> </w:t>
      </w:r>
      <w:r>
        <w:rPr/>
        <w:t>67200-</w:t>
      </w:r>
    </w:p>
    <w:p>
      <w:pPr>
        <w:pStyle w:val="BodyText"/>
        <w:tabs>
          <w:tab w:pos="9184" w:val="left" w:leader="none"/>
        </w:tabs>
        <w:spacing w:before="9"/>
        <w:ind w:left="169" w:right="161"/>
      </w:pPr>
      <w:r>
        <w:rPr>
          <w:w w:val="105"/>
        </w:rPr>
        <w:t>000, de agora em diante denominada CONTRATADA(O), neste ato representado</w:t>
      </w:r>
      <w:r>
        <w:rPr>
          <w:spacing w:val="-31"/>
          <w:w w:val="105"/>
        </w:rPr>
        <w:t> </w:t>
      </w:r>
      <w:r>
        <w:rPr>
          <w:w w:val="105"/>
        </w:rPr>
        <w:t>pelo(a)</w:t>
      </w:r>
      <w:r>
        <w:rPr>
          <w:spacing w:val="-8"/>
          <w:w w:val="105"/>
        </w:rPr>
        <w:t> </w:t>
      </w:r>
      <w:r>
        <w:rPr>
          <w:w w:val="105"/>
        </w:rPr>
        <w:t>Sr(a).</w:t>
        <w:tab/>
        <w:t>MARISA </w:t>
      </w:r>
      <w:r>
        <w:rPr>
          <w:spacing w:val="-6"/>
          <w:w w:val="105"/>
        </w:rPr>
        <w:t>VAZ </w:t>
      </w:r>
      <w:r>
        <w:rPr>
          <w:w w:val="105"/>
        </w:rPr>
        <w:t>DA COSTA OLIVEIRA, residente na RUA PRINCIPAL, QD C, CUNJ ORLANDO LOBATO, 311, </w:t>
      </w:r>
      <w:r>
        <w:rPr>
          <w:spacing w:val="9"/>
          <w:w w:val="105"/>
        </w:rPr>
        <w:t> </w:t>
      </w:r>
      <w:r>
        <w:rPr>
          <w:w w:val="105"/>
        </w:rPr>
        <w:t>PARQUE</w:t>
      </w:r>
    </w:p>
    <w:p>
      <w:pPr>
        <w:pStyle w:val="BodyText"/>
        <w:spacing w:before="3"/>
        <w:ind w:left="169"/>
      </w:pPr>
      <w:r>
        <w:rPr/>
        <w:t>VERDE, Belém-PA, CEP 66635-110, portador do(a) CPF 443.501.472-68, têm justo e contratado o seguinte:</w:t>
      </w:r>
    </w:p>
    <w:p>
      <w:pPr>
        <w:pStyle w:val="BodyText"/>
        <w:rPr>
          <w:sz w:val="24"/>
        </w:rPr>
      </w:pPr>
    </w:p>
    <w:p>
      <w:pPr>
        <w:pStyle w:val="BodyText"/>
        <w:spacing w:before="9"/>
        <w:rPr>
          <w:sz w:val="21"/>
        </w:rPr>
      </w:pPr>
    </w:p>
    <w:p>
      <w:pPr>
        <w:pStyle w:val="Heading1"/>
      </w:pPr>
      <w:r>
        <w:rPr/>
        <w:t>CLÁUSULA PRIMEIRA - DO OBJETO CONTRATUAL</w:t>
      </w:r>
    </w:p>
    <w:p>
      <w:pPr>
        <w:pStyle w:val="BodyText"/>
        <w:rPr>
          <w:b/>
          <w:sz w:val="21"/>
        </w:rPr>
      </w:pPr>
    </w:p>
    <w:p>
      <w:pPr>
        <w:pStyle w:val="BodyText"/>
        <w:ind w:left="169" w:right="138"/>
      </w:pPr>
      <w:r>
        <w:rPr/>
        <w:t>1.1 - Aquisição de equipamento permanete Medicos Hospitalar, para implantação de um laboratório de analise clinicas no Pronto Atendimento.</w:t>
      </w:r>
    </w:p>
    <w:p>
      <w:pPr>
        <w:pStyle w:val="BodyText"/>
        <w:spacing w:before="6"/>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5066"/>
        <w:gridCol w:w="1311"/>
        <w:gridCol w:w="1570"/>
        <w:gridCol w:w="1168"/>
      </w:tblGrid>
      <w:tr>
        <w:trPr>
          <w:trHeight w:val="187" w:hRule="atLeast"/>
        </w:trPr>
        <w:tc>
          <w:tcPr>
            <w:tcW w:w="565" w:type="dxa"/>
          </w:tcPr>
          <w:p>
            <w:pPr>
              <w:pStyle w:val="TableParagraph"/>
              <w:ind w:left="30" w:right="44"/>
              <w:jc w:val="center"/>
              <w:rPr>
                <w:sz w:val="12"/>
              </w:rPr>
            </w:pPr>
            <w:r>
              <w:rPr>
                <w:w w:val="105"/>
                <w:sz w:val="12"/>
              </w:rPr>
              <w:t>ITEM</w:t>
            </w:r>
          </w:p>
        </w:tc>
        <w:tc>
          <w:tcPr>
            <w:tcW w:w="5066" w:type="dxa"/>
          </w:tcPr>
          <w:p>
            <w:pPr>
              <w:pStyle w:val="TableParagraph"/>
              <w:tabs>
                <w:tab w:pos="4124" w:val="left" w:leader="none"/>
              </w:tabs>
              <w:ind w:left="83"/>
              <w:rPr>
                <w:sz w:val="12"/>
              </w:rPr>
            </w:pPr>
            <w:r>
              <w:rPr>
                <w:w w:val="105"/>
                <w:sz w:val="12"/>
              </w:rPr>
              <w:t>DESCRIÇÃO/ESPECIFICAÇÕES</w:t>
              <w:tab/>
              <w:t>UNIDADE</w:t>
            </w:r>
          </w:p>
        </w:tc>
        <w:tc>
          <w:tcPr>
            <w:tcW w:w="1311" w:type="dxa"/>
          </w:tcPr>
          <w:p>
            <w:pPr>
              <w:pStyle w:val="TableParagraph"/>
              <w:ind w:right="148"/>
              <w:jc w:val="right"/>
              <w:rPr>
                <w:sz w:val="12"/>
              </w:rPr>
            </w:pPr>
            <w:r>
              <w:rPr>
                <w:sz w:val="12"/>
              </w:rPr>
              <w:t>QUANTIDADE</w:t>
            </w:r>
          </w:p>
        </w:tc>
        <w:tc>
          <w:tcPr>
            <w:tcW w:w="1570" w:type="dxa"/>
          </w:tcPr>
          <w:p>
            <w:pPr>
              <w:pStyle w:val="TableParagraph"/>
              <w:ind w:left="149"/>
              <w:rPr>
                <w:sz w:val="12"/>
              </w:rPr>
            </w:pPr>
            <w:r>
              <w:rPr>
                <w:w w:val="105"/>
                <w:sz w:val="12"/>
              </w:rPr>
              <w:t>VALOR UNITÁRIO</w:t>
            </w:r>
          </w:p>
        </w:tc>
        <w:tc>
          <w:tcPr>
            <w:tcW w:w="1168" w:type="dxa"/>
          </w:tcPr>
          <w:p>
            <w:pPr>
              <w:pStyle w:val="TableParagraph"/>
              <w:ind w:left="78"/>
              <w:rPr>
                <w:sz w:val="12"/>
              </w:rPr>
            </w:pPr>
            <w:r>
              <w:rPr>
                <w:w w:val="105"/>
                <w:sz w:val="12"/>
              </w:rPr>
              <w:t>VALOR TOTAL</w:t>
            </w:r>
          </w:p>
        </w:tc>
      </w:tr>
      <w:tr>
        <w:trPr>
          <w:trHeight w:val="239" w:hRule="atLeast"/>
        </w:trPr>
        <w:tc>
          <w:tcPr>
            <w:tcW w:w="565" w:type="dxa"/>
          </w:tcPr>
          <w:p>
            <w:pPr>
              <w:pStyle w:val="TableParagraph"/>
              <w:spacing w:before="52"/>
              <w:ind w:left="30" w:right="61"/>
              <w:jc w:val="center"/>
              <w:rPr>
                <w:sz w:val="12"/>
              </w:rPr>
            </w:pPr>
            <w:r>
              <w:rPr>
                <w:sz w:val="12"/>
              </w:rPr>
              <w:t>076146</w:t>
            </w:r>
          </w:p>
        </w:tc>
        <w:tc>
          <w:tcPr>
            <w:tcW w:w="5066" w:type="dxa"/>
          </w:tcPr>
          <w:p>
            <w:pPr>
              <w:pStyle w:val="TableParagraph"/>
              <w:spacing w:before="52"/>
              <w:ind w:left="114"/>
              <w:rPr>
                <w:sz w:val="12"/>
              </w:rPr>
            </w:pPr>
            <w:r>
              <w:rPr>
                <w:sz w:val="12"/>
              </w:rPr>
              <w:t>ANALIZADOR BIOQUIMICO SEMIAUTOMATICO - Marca.: BIO-2 UNIDADE</w:t>
            </w:r>
          </w:p>
        </w:tc>
        <w:tc>
          <w:tcPr>
            <w:tcW w:w="1311" w:type="dxa"/>
          </w:tcPr>
          <w:p>
            <w:pPr>
              <w:pStyle w:val="TableParagraph"/>
              <w:spacing w:before="52"/>
              <w:ind w:right="151"/>
              <w:jc w:val="right"/>
              <w:rPr>
                <w:sz w:val="12"/>
              </w:rPr>
            </w:pPr>
            <w:r>
              <w:rPr>
                <w:sz w:val="12"/>
              </w:rPr>
              <w:t>1,00</w:t>
            </w:r>
          </w:p>
        </w:tc>
        <w:tc>
          <w:tcPr>
            <w:tcW w:w="1570" w:type="dxa"/>
          </w:tcPr>
          <w:p>
            <w:pPr>
              <w:pStyle w:val="TableParagraph"/>
              <w:spacing w:before="52"/>
              <w:ind w:left="445"/>
              <w:rPr>
                <w:sz w:val="12"/>
              </w:rPr>
            </w:pPr>
            <w:r>
              <w:rPr>
                <w:w w:val="105"/>
                <w:sz w:val="12"/>
              </w:rPr>
              <w:t>13.600,000</w:t>
            </w:r>
          </w:p>
        </w:tc>
        <w:tc>
          <w:tcPr>
            <w:tcW w:w="1168" w:type="dxa"/>
          </w:tcPr>
          <w:p>
            <w:pPr>
              <w:pStyle w:val="TableParagraph"/>
              <w:spacing w:before="52"/>
              <w:ind w:left="222"/>
              <w:rPr>
                <w:sz w:val="12"/>
              </w:rPr>
            </w:pPr>
            <w:r>
              <w:rPr>
                <w:w w:val="105"/>
                <w:sz w:val="12"/>
              </w:rPr>
              <w:t>13.600,00</w:t>
            </w:r>
          </w:p>
        </w:tc>
      </w:tr>
      <w:tr>
        <w:trPr>
          <w:trHeight w:val="899" w:hRule="atLeast"/>
        </w:trPr>
        <w:tc>
          <w:tcPr>
            <w:tcW w:w="56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108" w:lineRule="exact" w:before="1"/>
              <w:ind w:left="30" w:right="61"/>
              <w:jc w:val="center"/>
              <w:rPr>
                <w:sz w:val="12"/>
              </w:rPr>
            </w:pPr>
            <w:r>
              <w:rPr>
                <w:sz w:val="12"/>
              </w:rPr>
              <w:t>076147</w:t>
            </w:r>
          </w:p>
        </w:tc>
        <w:tc>
          <w:tcPr>
            <w:tcW w:w="5066" w:type="dxa"/>
          </w:tcPr>
          <w:p>
            <w:pPr>
              <w:pStyle w:val="TableParagraph"/>
              <w:tabs>
                <w:tab w:pos="1583" w:val="left" w:leader="none"/>
                <w:tab w:pos="2031" w:val="left" w:leader="none"/>
                <w:tab w:pos="2782" w:val="left" w:leader="none"/>
                <w:tab w:pos="3082" w:val="left" w:leader="none"/>
                <w:tab w:pos="3683" w:val="left" w:leader="none"/>
              </w:tabs>
              <w:spacing w:line="211" w:lineRule="auto" w:before="64"/>
              <w:ind w:left="82" w:right="1004" w:firstLine="1"/>
              <w:rPr>
                <w:sz w:val="12"/>
              </w:rPr>
            </w:pPr>
            <w:r>
              <w:rPr>
                <w:w w:val="105"/>
                <w:sz w:val="12"/>
              </w:rPr>
              <w:t>FAIXA</w:t>
            </w:r>
            <w:r>
              <w:rPr>
                <w:spacing w:val="-5"/>
                <w:w w:val="105"/>
                <w:sz w:val="12"/>
              </w:rPr>
              <w:t> </w:t>
            </w:r>
            <w:r>
              <w:rPr>
                <w:w w:val="105"/>
                <w:sz w:val="12"/>
              </w:rPr>
              <w:t>DE</w:t>
            </w:r>
            <w:r>
              <w:rPr>
                <w:spacing w:val="-4"/>
                <w:w w:val="105"/>
                <w:sz w:val="12"/>
              </w:rPr>
              <w:t> </w:t>
            </w:r>
            <w:r>
              <w:rPr>
                <w:w w:val="105"/>
                <w:sz w:val="12"/>
              </w:rPr>
              <w:t>LEITURA</w:t>
              <w:tab/>
              <w:t>DE</w:t>
              <w:tab/>
              <w:t>-0,100</w:t>
              <w:tab/>
              <w:t>A</w:t>
              <w:tab/>
              <w:t>3,500</w:t>
              <w:tab/>
            </w:r>
            <w:r>
              <w:rPr>
                <w:spacing w:val="-4"/>
                <w:w w:val="105"/>
                <w:sz w:val="12"/>
              </w:rPr>
              <w:t>ABS;7 </w:t>
            </w:r>
            <w:r>
              <w:rPr>
                <w:w w:val="105"/>
                <w:sz w:val="12"/>
              </w:rPr>
              <w:t>FILTROS;LEITURAS MONOCROMÁTICAS</w:t>
            </w:r>
            <w:r>
              <w:rPr>
                <w:spacing w:val="-6"/>
                <w:w w:val="105"/>
                <w:sz w:val="12"/>
              </w:rPr>
              <w:t> </w:t>
            </w:r>
            <w:r>
              <w:rPr>
                <w:w w:val="105"/>
                <w:sz w:val="12"/>
              </w:rPr>
              <w:t>E</w:t>
            </w:r>
          </w:p>
          <w:p>
            <w:pPr>
              <w:pStyle w:val="TableParagraph"/>
              <w:spacing w:line="117" w:lineRule="exact"/>
              <w:ind w:left="82"/>
              <w:rPr>
                <w:sz w:val="12"/>
              </w:rPr>
            </w:pPr>
            <w:r>
              <w:rPr>
                <w:w w:val="105"/>
                <w:sz w:val="12"/>
              </w:rPr>
              <w:t>BICROMÁTICAS;FLUXO</w:t>
            </w:r>
          </w:p>
          <w:p>
            <w:pPr>
              <w:pStyle w:val="TableParagraph"/>
              <w:tabs>
                <w:tab w:pos="1427" w:val="left" w:leader="none"/>
                <w:tab w:pos="1801" w:val="left" w:leader="none"/>
                <w:tab w:pos="2100" w:val="left" w:leader="none"/>
                <w:tab w:pos="2548" w:val="left" w:leader="none"/>
                <w:tab w:pos="2772" w:val="left" w:leader="none"/>
                <w:tab w:pos="3370" w:val="left" w:leader="none"/>
                <w:tab w:pos="3445" w:val="left" w:leader="none"/>
                <w:tab w:pos="3819" w:val="left" w:leader="none"/>
                <w:tab w:pos="4192" w:val="right" w:leader="none"/>
              </w:tabs>
              <w:spacing w:line="211" w:lineRule="auto" w:before="4"/>
              <w:ind w:left="82" w:right="871"/>
              <w:rPr>
                <w:sz w:val="12"/>
              </w:rPr>
            </w:pPr>
            <w:r>
              <w:rPr>
                <w:w w:val="105"/>
                <w:sz w:val="12"/>
              </w:rPr>
              <w:t>CONTÍNUO</w:t>
            </w:r>
            <w:r>
              <w:rPr>
                <w:spacing w:val="-5"/>
                <w:w w:val="105"/>
                <w:sz w:val="12"/>
              </w:rPr>
              <w:t> </w:t>
            </w:r>
            <w:r>
              <w:rPr>
                <w:w w:val="105"/>
                <w:sz w:val="12"/>
              </w:rPr>
              <w:t>DE</w:t>
            </w:r>
            <w:r>
              <w:rPr>
                <w:spacing w:val="-5"/>
                <w:w w:val="105"/>
                <w:sz w:val="12"/>
              </w:rPr>
              <w:t> </w:t>
            </w:r>
            <w:r>
              <w:rPr>
                <w:w w:val="105"/>
                <w:sz w:val="12"/>
              </w:rPr>
              <w:t>150</w:t>
              <w:tab/>
              <w:t>UL</w:t>
              <w:tab/>
              <w:t>A</w:t>
              <w:tab/>
              <w:t>2,0</w:t>
              <w:tab/>
              <w:t>ML;CUBETA</w:t>
              <w:tab/>
              <w:tab/>
              <w:t>DE</w:t>
              <w:tab/>
            </w:r>
            <w:r>
              <w:rPr>
                <w:spacing w:val="-4"/>
                <w:w w:val="105"/>
                <w:sz w:val="12"/>
              </w:rPr>
              <w:t>FLUXO </w:t>
            </w:r>
            <w:r>
              <w:rPr>
                <w:w w:val="105"/>
                <w:sz w:val="12"/>
              </w:rPr>
              <w:t>METÁLICA;CONTAMINAÇÃO</w:t>
            </w:r>
            <w:r>
              <w:rPr>
                <w:spacing w:val="-9"/>
                <w:w w:val="105"/>
                <w:sz w:val="12"/>
              </w:rPr>
              <w:t> </w:t>
            </w:r>
            <w:r>
              <w:rPr>
                <w:w w:val="105"/>
                <w:sz w:val="12"/>
              </w:rPr>
              <w:t>CUBETA</w:t>
            </w:r>
            <w:r>
              <w:rPr>
                <w:spacing w:val="-9"/>
                <w:w w:val="105"/>
                <w:sz w:val="12"/>
              </w:rPr>
              <w:t> </w:t>
            </w:r>
            <w:r>
              <w:rPr>
                <w:w w:val="105"/>
                <w:sz w:val="12"/>
              </w:rPr>
              <w:t>&lt;</w:t>
              <w:tab/>
              <w:tab/>
              <w:t>1%</w:t>
              <w:tab/>
              <w:t>COM</w:t>
              <w:tab/>
              <w:t>500</w:t>
            </w:r>
          </w:p>
          <w:p>
            <w:pPr>
              <w:pStyle w:val="TableParagraph"/>
              <w:spacing w:line="116" w:lineRule="exact"/>
              <w:ind w:left="82"/>
              <w:rPr>
                <w:sz w:val="12"/>
              </w:rPr>
            </w:pPr>
            <w:r>
              <w:rPr>
                <w:w w:val="105"/>
                <w:sz w:val="12"/>
              </w:rPr>
              <w:t>ML;ESTATISTICA DE CONTROLE E IMPRESSÃO</w:t>
            </w:r>
          </w:p>
          <w:p>
            <w:pPr>
              <w:pStyle w:val="TableParagraph"/>
              <w:spacing w:line="100" w:lineRule="exact"/>
              <w:ind w:left="104"/>
              <w:rPr>
                <w:sz w:val="12"/>
              </w:rPr>
            </w:pPr>
            <w:r>
              <w:rPr>
                <w:sz w:val="12"/>
              </w:rPr>
              <w:t>ANALISADOR AUTOMÁTICO PARA HEMATOLOGIA - Marca.: COU</w:t>
            </w:r>
            <w:r>
              <w:rPr>
                <w:spacing w:val="65"/>
                <w:sz w:val="12"/>
              </w:rPr>
              <w:t> </w:t>
            </w:r>
            <w:r>
              <w:rPr>
                <w:sz w:val="12"/>
              </w:rPr>
              <w:t>UNIDADE</w:t>
            </w:r>
          </w:p>
        </w:tc>
        <w:tc>
          <w:tcPr>
            <w:tcW w:w="1311"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108" w:lineRule="exact" w:before="1"/>
              <w:ind w:right="151"/>
              <w:jc w:val="right"/>
              <w:rPr>
                <w:sz w:val="12"/>
              </w:rPr>
            </w:pPr>
            <w:r>
              <w:rPr>
                <w:sz w:val="12"/>
              </w:rPr>
              <w:t>1,00</w:t>
            </w:r>
          </w:p>
        </w:tc>
        <w:tc>
          <w:tcPr>
            <w:tcW w:w="1570"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108" w:lineRule="exact" w:before="1"/>
              <w:ind w:left="444"/>
              <w:rPr>
                <w:sz w:val="12"/>
              </w:rPr>
            </w:pPr>
            <w:r>
              <w:rPr>
                <w:w w:val="105"/>
                <w:sz w:val="12"/>
              </w:rPr>
              <w:t>40.520,000</w:t>
            </w:r>
          </w:p>
        </w:tc>
        <w:tc>
          <w:tcPr>
            <w:tcW w:w="1168"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108" w:lineRule="exact" w:before="1"/>
              <w:ind w:left="250"/>
              <w:rPr>
                <w:sz w:val="12"/>
              </w:rPr>
            </w:pPr>
            <w:r>
              <w:rPr>
                <w:sz w:val="12"/>
              </w:rPr>
              <w:t>40.520,00</w:t>
            </w:r>
          </w:p>
        </w:tc>
      </w:tr>
      <w:tr>
        <w:trPr>
          <w:trHeight w:val="839" w:hRule="atLeast"/>
        </w:trPr>
        <w:tc>
          <w:tcPr>
            <w:tcW w:w="56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9"/>
              </w:rPr>
            </w:pPr>
          </w:p>
          <w:p>
            <w:pPr>
              <w:pStyle w:val="TableParagraph"/>
              <w:spacing w:line="108" w:lineRule="exact" w:before="1"/>
              <w:ind w:left="30" w:right="61"/>
              <w:jc w:val="center"/>
              <w:rPr>
                <w:sz w:val="12"/>
              </w:rPr>
            </w:pPr>
            <w:r>
              <w:rPr>
                <w:sz w:val="12"/>
              </w:rPr>
              <w:t>076148</w:t>
            </w:r>
          </w:p>
        </w:tc>
        <w:tc>
          <w:tcPr>
            <w:tcW w:w="5066" w:type="dxa"/>
          </w:tcPr>
          <w:p>
            <w:pPr>
              <w:pStyle w:val="TableParagraph"/>
              <w:spacing w:line="120" w:lineRule="exact"/>
              <w:ind w:left="84"/>
              <w:jc w:val="both"/>
              <w:rPr>
                <w:sz w:val="12"/>
              </w:rPr>
            </w:pPr>
            <w:r>
              <w:rPr>
                <w:w w:val="105"/>
                <w:sz w:val="12"/>
              </w:rPr>
              <w:t>NTER XS-20</w:t>
            </w:r>
          </w:p>
          <w:p>
            <w:pPr>
              <w:pStyle w:val="TableParagraph"/>
              <w:spacing w:line="211" w:lineRule="auto" w:before="4"/>
              <w:ind w:left="82" w:right="871"/>
              <w:jc w:val="both"/>
              <w:rPr>
                <w:sz w:val="12"/>
              </w:rPr>
            </w:pPr>
            <w:r>
              <w:rPr>
                <w:w w:val="105"/>
                <w:sz w:val="12"/>
              </w:rPr>
              <w:t>DIFERENÇA NA POPULAÇÃO DE LEUCÓCITOS EM TRÊS GRUPOS;ANALISADOR DE TRÊS PARTES;DOIS MODOS DE CONTAGEM;VOLUME DE MICRO AMOSTRA DE 9,0 UL;IMPRESSORA TÉRMICA E LEITOR DE CÓDIGO DE BARRA;CAPACIDADE DE</w:t>
            </w:r>
          </w:p>
          <w:p>
            <w:pPr>
              <w:pStyle w:val="TableParagraph"/>
              <w:spacing w:line="117" w:lineRule="exact"/>
              <w:ind w:left="82"/>
              <w:jc w:val="both"/>
              <w:rPr>
                <w:sz w:val="12"/>
              </w:rPr>
            </w:pPr>
            <w:r>
              <w:rPr>
                <w:w w:val="105"/>
                <w:sz w:val="12"/>
              </w:rPr>
              <w:t>200.000 PACIENTES;DETESTAÇÕES WBC,RBC E PLT</w:t>
            </w:r>
          </w:p>
          <w:p>
            <w:pPr>
              <w:pStyle w:val="TableParagraph"/>
              <w:spacing w:line="100" w:lineRule="exact"/>
              <w:ind w:left="100"/>
              <w:jc w:val="both"/>
              <w:rPr>
                <w:sz w:val="12"/>
              </w:rPr>
            </w:pPr>
            <w:r>
              <w:rPr>
                <w:sz w:val="12"/>
              </w:rPr>
              <w:t>ESTUFA ESTERILIZAÇÃO E SECAGEM - Marca.: MOD SS85L</w:t>
            </w:r>
            <w:r>
              <w:rPr>
                <w:spacing w:val="65"/>
                <w:sz w:val="12"/>
              </w:rPr>
              <w:t> </w:t>
            </w:r>
            <w:r>
              <w:rPr>
                <w:sz w:val="12"/>
              </w:rPr>
              <w:t>UNIDADE</w:t>
            </w:r>
          </w:p>
        </w:tc>
        <w:tc>
          <w:tcPr>
            <w:tcW w:w="1311"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9"/>
              </w:rPr>
            </w:pPr>
          </w:p>
          <w:p>
            <w:pPr>
              <w:pStyle w:val="TableParagraph"/>
              <w:spacing w:line="108" w:lineRule="exact" w:before="1"/>
              <w:ind w:right="152"/>
              <w:jc w:val="right"/>
              <w:rPr>
                <w:sz w:val="12"/>
              </w:rPr>
            </w:pPr>
            <w:r>
              <w:rPr>
                <w:w w:val="105"/>
                <w:sz w:val="12"/>
              </w:rPr>
              <w:t>1,00</w:t>
            </w:r>
          </w:p>
        </w:tc>
        <w:tc>
          <w:tcPr>
            <w:tcW w:w="1570"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9"/>
              </w:rPr>
            </w:pPr>
          </w:p>
          <w:p>
            <w:pPr>
              <w:pStyle w:val="TableParagraph"/>
              <w:spacing w:line="108" w:lineRule="exact" w:before="1"/>
              <w:ind w:left="518"/>
              <w:rPr>
                <w:sz w:val="12"/>
              </w:rPr>
            </w:pPr>
            <w:r>
              <w:rPr>
                <w:w w:val="105"/>
                <w:sz w:val="12"/>
              </w:rPr>
              <w:t>3.230,000</w:t>
            </w:r>
          </w:p>
        </w:tc>
        <w:tc>
          <w:tcPr>
            <w:tcW w:w="1168"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9"/>
              </w:rPr>
            </w:pPr>
          </w:p>
          <w:p>
            <w:pPr>
              <w:pStyle w:val="TableParagraph"/>
              <w:spacing w:line="108" w:lineRule="exact" w:before="1"/>
              <w:ind w:left="303"/>
              <w:rPr>
                <w:sz w:val="12"/>
              </w:rPr>
            </w:pPr>
            <w:r>
              <w:rPr>
                <w:w w:val="105"/>
                <w:sz w:val="12"/>
              </w:rPr>
              <w:t>3.230,00</w:t>
            </w:r>
          </w:p>
        </w:tc>
      </w:tr>
      <w:tr>
        <w:trPr>
          <w:trHeight w:val="359" w:hRule="atLeast"/>
        </w:trPr>
        <w:tc>
          <w:tcPr>
            <w:tcW w:w="565" w:type="dxa"/>
          </w:tcPr>
          <w:p>
            <w:pPr>
              <w:pStyle w:val="TableParagraph"/>
              <w:spacing w:before="1"/>
              <w:rPr>
                <w:rFonts w:ascii="Times New Roman"/>
                <w:sz w:val="20"/>
              </w:rPr>
            </w:pPr>
          </w:p>
          <w:p>
            <w:pPr>
              <w:pStyle w:val="TableParagraph"/>
              <w:spacing w:line="108" w:lineRule="exact"/>
              <w:ind w:left="30" w:right="61"/>
              <w:jc w:val="center"/>
              <w:rPr>
                <w:sz w:val="12"/>
              </w:rPr>
            </w:pPr>
            <w:r>
              <w:rPr>
                <w:sz w:val="12"/>
              </w:rPr>
              <w:t>076149</w:t>
            </w:r>
          </w:p>
        </w:tc>
        <w:tc>
          <w:tcPr>
            <w:tcW w:w="5066" w:type="dxa"/>
          </w:tcPr>
          <w:p>
            <w:pPr>
              <w:pStyle w:val="TableParagraph"/>
              <w:tabs>
                <w:tab w:pos="2249" w:val="left" w:leader="none"/>
              </w:tabs>
              <w:spacing w:line="211" w:lineRule="auto" w:before="4"/>
              <w:ind w:left="82" w:right="871"/>
              <w:rPr>
                <w:sz w:val="12"/>
              </w:rPr>
            </w:pPr>
            <w:r>
              <w:rPr>
                <w:w w:val="105"/>
                <w:sz w:val="12"/>
              </w:rPr>
              <w:t>VISUALIZADOR</w:t>
            </w:r>
            <w:r>
              <w:rPr>
                <w:spacing w:val="-8"/>
                <w:w w:val="105"/>
                <w:sz w:val="12"/>
              </w:rPr>
              <w:t> </w:t>
            </w:r>
            <w:r>
              <w:rPr>
                <w:w w:val="105"/>
                <w:sz w:val="12"/>
              </w:rPr>
              <w:t>DE</w:t>
            </w:r>
            <w:r>
              <w:rPr>
                <w:spacing w:val="-8"/>
                <w:w w:val="105"/>
                <w:sz w:val="12"/>
              </w:rPr>
              <w:t> </w:t>
            </w:r>
            <w:r>
              <w:rPr>
                <w:w w:val="105"/>
                <w:sz w:val="12"/>
              </w:rPr>
              <w:t>TERMÔMETRO</w:t>
              <w:tab/>
              <w:t>E TERMOSTATO;VEDAÇÃO </w:t>
            </w:r>
            <w:r>
              <w:rPr>
                <w:spacing w:val="-7"/>
                <w:w w:val="105"/>
                <w:sz w:val="12"/>
              </w:rPr>
              <w:t>COM </w:t>
            </w:r>
            <w:r>
              <w:rPr>
                <w:w w:val="105"/>
                <w:sz w:val="12"/>
              </w:rPr>
              <w:t>PERFIL DE SILICONE DE ALTA</w:t>
            </w:r>
            <w:r>
              <w:rPr>
                <w:spacing w:val="-39"/>
                <w:w w:val="105"/>
                <w:sz w:val="12"/>
              </w:rPr>
              <w:t> </w:t>
            </w:r>
            <w:r>
              <w:rPr>
                <w:w w:val="105"/>
                <w:sz w:val="12"/>
              </w:rPr>
              <w:t>TEMPERATURA;BANDEJAS;ETC...</w:t>
            </w:r>
          </w:p>
          <w:p>
            <w:pPr>
              <w:pStyle w:val="TableParagraph"/>
              <w:tabs>
                <w:tab w:pos="4127" w:val="left" w:leader="none"/>
              </w:tabs>
              <w:spacing w:line="96" w:lineRule="exact"/>
              <w:ind w:left="100"/>
              <w:rPr>
                <w:sz w:val="12"/>
              </w:rPr>
            </w:pPr>
            <w:r>
              <w:rPr>
                <w:sz w:val="12"/>
              </w:rPr>
              <w:t>HOMOGENEIZADOR DE SOLUÇÕES BIVOLT  -</w:t>
            </w:r>
            <w:r>
              <w:rPr>
                <w:spacing w:val="40"/>
                <w:sz w:val="12"/>
              </w:rPr>
              <w:t> </w:t>
            </w:r>
            <w:r>
              <w:rPr>
                <w:sz w:val="12"/>
              </w:rPr>
              <w:t>Marca.:</w:t>
            </w:r>
            <w:r>
              <w:rPr>
                <w:spacing w:val="6"/>
                <w:sz w:val="12"/>
              </w:rPr>
              <w:t> </w:t>
            </w:r>
            <w:r>
              <w:rPr>
                <w:sz w:val="12"/>
              </w:rPr>
              <w:t>HM01</w:t>
              <w:tab/>
              <w:t>UNIDADE</w:t>
            </w:r>
          </w:p>
        </w:tc>
        <w:tc>
          <w:tcPr>
            <w:tcW w:w="1311" w:type="dxa"/>
          </w:tcPr>
          <w:p>
            <w:pPr>
              <w:pStyle w:val="TableParagraph"/>
              <w:spacing w:before="1"/>
              <w:rPr>
                <w:rFonts w:ascii="Times New Roman"/>
                <w:sz w:val="20"/>
              </w:rPr>
            </w:pPr>
          </w:p>
          <w:p>
            <w:pPr>
              <w:pStyle w:val="TableParagraph"/>
              <w:spacing w:line="108" w:lineRule="exact"/>
              <w:ind w:right="152"/>
              <w:jc w:val="right"/>
              <w:rPr>
                <w:sz w:val="12"/>
              </w:rPr>
            </w:pPr>
            <w:r>
              <w:rPr>
                <w:w w:val="105"/>
                <w:sz w:val="12"/>
              </w:rPr>
              <w:t>1,00</w:t>
            </w:r>
          </w:p>
        </w:tc>
        <w:tc>
          <w:tcPr>
            <w:tcW w:w="1570" w:type="dxa"/>
          </w:tcPr>
          <w:p>
            <w:pPr>
              <w:pStyle w:val="TableParagraph"/>
              <w:spacing w:before="1"/>
              <w:rPr>
                <w:rFonts w:ascii="Times New Roman"/>
                <w:sz w:val="20"/>
              </w:rPr>
            </w:pPr>
          </w:p>
          <w:p>
            <w:pPr>
              <w:pStyle w:val="TableParagraph"/>
              <w:spacing w:line="108" w:lineRule="exact"/>
              <w:ind w:left="519"/>
              <w:rPr>
                <w:sz w:val="12"/>
              </w:rPr>
            </w:pPr>
            <w:r>
              <w:rPr>
                <w:w w:val="105"/>
                <w:sz w:val="12"/>
              </w:rPr>
              <w:t>1.150,000</w:t>
            </w:r>
          </w:p>
        </w:tc>
        <w:tc>
          <w:tcPr>
            <w:tcW w:w="1168" w:type="dxa"/>
          </w:tcPr>
          <w:p>
            <w:pPr>
              <w:pStyle w:val="TableParagraph"/>
              <w:spacing w:before="1"/>
              <w:rPr>
                <w:rFonts w:ascii="Times New Roman"/>
                <w:sz w:val="20"/>
              </w:rPr>
            </w:pPr>
          </w:p>
          <w:p>
            <w:pPr>
              <w:pStyle w:val="TableParagraph"/>
              <w:spacing w:line="108" w:lineRule="exact"/>
              <w:ind w:left="299"/>
              <w:rPr>
                <w:sz w:val="12"/>
              </w:rPr>
            </w:pPr>
            <w:r>
              <w:rPr>
                <w:w w:val="105"/>
                <w:sz w:val="12"/>
              </w:rPr>
              <w:t>1.150,00</w:t>
            </w:r>
          </w:p>
        </w:tc>
      </w:tr>
      <w:tr>
        <w:trPr>
          <w:trHeight w:val="479" w:hRule="atLeast"/>
        </w:trPr>
        <w:tc>
          <w:tcPr>
            <w:tcW w:w="565" w:type="dxa"/>
          </w:tcPr>
          <w:p>
            <w:pPr>
              <w:pStyle w:val="TableParagraph"/>
              <w:rPr>
                <w:rFonts w:ascii="Times New Roman"/>
                <w:sz w:val="14"/>
              </w:rPr>
            </w:pPr>
          </w:p>
          <w:p>
            <w:pPr>
              <w:pStyle w:val="TableParagraph"/>
              <w:spacing w:before="6"/>
              <w:rPr>
                <w:rFonts w:ascii="Times New Roman"/>
                <w:sz w:val="16"/>
              </w:rPr>
            </w:pPr>
          </w:p>
          <w:p>
            <w:pPr>
              <w:pStyle w:val="TableParagraph"/>
              <w:spacing w:line="108" w:lineRule="exact"/>
              <w:ind w:left="30" w:right="61"/>
              <w:jc w:val="center"/>
              <w:rPr>
                <w:sz w:val="12"/>
              </w:rPr>
            </w:pPr>
            <w:r>
              <w:rPr>
                <w:sz w:val="12"/>
              </w:rPr>
              <w:t>076150</w:t>
            </w:r>
          </w:p>
        </w:tc>
        <w:tc>
          <w:tcPr>
            <w:tcW w:w="5066" w:type="dxa"/>
          </w:tcPr>
          <w:p>
            <w:pPr>
              <w:pStyle w:val="TableParagraph"/>
              <w:spacing w:line="211" w:lineRule="auto" w:before="4"/>
              <w:ind w:left="82" w:right="871"/>
              <w:jc w:val="both"/>
              <w:rPr>
                <w:sz w:val="12"/>
              </w:rPr>
            </w:pPr>
            <w:r>
              <w:rPr>
                <w:w w:val="105"/>
                <w:sz w:val="12"/>
              </w:rPr>
              <w:t>VELOCIDADE ENTRE 0 A 25 RPM COM 360º </w:t>
            </w:r>
            <w:r>
              <w:rPr>
                <w:spacing w:val="-8"/>
                <w:w w:val="105"/>
                <w:sz w:val="12"/>
              </w:rPr>
              <w:t>DE </w:t>
            </w:r>
            <w:r>
              <w:rPr>
                <w:w w:val="105"/>
                <w:sz w:val="12"/>
              </w:rPr>
              <w:t>ROTAÇÃO;CAPACIDADE DE 42 TUBOS DE ENSAIO; MOTOR DE</w:t>
            </w:r>
            <w:r>
              <w:rPr>
                <w:spacing w:val="-45"/>
                <w:w w:val="105"/>
                <w:sz w:val="12"/>
              </w:rPr>
              <w:t> </w:t>
            </w:r>
            <w:r>
              <w:rPr>
                <w:spacing w:val="-5"/>
                <w:w w:val="105"/>
                <w:sz w:val="12"/>
              </w:rPr>
              <w:t>ALTO </w:t>
            </w:r>
            <w:r>
              <w:rPr>
                <w:w w:val="105"/>
                <w:sz w:val="12"/>
              </w:rPr>
              <w:t>TORQUE COM NÍVEL DE RUÍDO INFERIOR A</w:t>
            </w:r>
            <w:r>
              <w:rPr>
                <w:spacing w:val="-20"/>
                <w:w w:val="105"/>
                <w:sz w:val="12"/>
              </w:rPr>
              <w:t> </w:t>
            </w:r>
            <w:r>
              <w:rPr>
                <w:w w:val="105"/>
                <w:sz w:val="12"/>
              </w:rPr>
              <w:t>60DB</w:t>
            </w:r>
          </w:p>
          <w:p>
            <w:pPr>
              <w:pStyle w:val="TableParagraph"/>
              <w:tabs>
                <w:tab w:pos="4126" w:val="left" w:leader="none"/>
              </w:tabs>
              <w:spacing w:line="97" w:lineRule="exact"/>
              <w:ind w:left="90"/>
              <w:jc w:val="both"/>
              <w:rPr>
                <w:sz w:val="12"/>
              </w:rPr>
            </w:pPr>
            <w:r>
              <w:rPr>
                <w:sz w:val="12"/>
              </w:rPr>
              <w:t>BANHO MARIA BIVOLT  -</w:t>
            </w:r>
            <w:r>
              <w:rPr>
                <w:spacing w:val="4"/>
                <w:sz w:val="12"/>
              </w:rPr>
              <w:t> </w:t>
            </w:r>
            <w:r>
              <w:rPr>
                <w:sz w:val="12"/>
              </w:rPr>
              <w:t>Marca.:</w:t>
            </w:r>
            <w:r>
              <w:rPr>
                <w:spacing w:val="7"/>
                <w:sz w:val="12"/>
              </w:rPr>
              <w:t> </w:t>
            </w:r>
            <w:r>
              <w:rPr>
                <w:sz w:val="12"/>
              </w:rPr>
              <w:t>BM02</w:t>
              <w:tab/>
              <w:t>UNIDADE</w:t>
            </w:r>
          </w:p>
        </w:tc>
        <w:tc>
          <w:tcPr>
            <w:tcW w:w="1311" w:type="dxa"/>
          </w:tcPr>
          <w:p>
            <w:pPr>
              <w:pStyle w:val="TableParagraph"/>
              <w:rPr>
                <w:rFonts w:ascii="Times New Roman"/>
                <w:sz w:val="14"/>
              </w:rPr>
            </w:pPr>
          </w:p>
          <w:p>
            <w:pPr>
              <w:pStyle w:val="TableParagraph"/>
              <w:spacing w:before="6"/>
              <w:rPr>
                <w:rFonts w:ascii="Times New Roman"/>
                <w:sz w:val="16"/>
              </w:rPr>
            </w:pPr>
          </w:p>
          <w:p>
            <w:pPr>
              <w:pStyle w:val="TableParagraph"/>
              <w:spacing w:line="108" w:lineRule="exact"/>
              <w:ind w:right="153"/>
              <w:jc w:val="right"/>
              <w:rPr>
                <w:sz w:val="12"/>
              </w:rPr>
            </w:pPr>
            <w:r>
              <w:rPr>
                <w:w w:val="105"/>
                <w:sz w:val="12"/>
              </w:rPr>
              <w:t>1,00</w:t>
            </w:r>
          </w:p>
        </w:tc>
        <w:tc>
          <w:tcPr>
            <w:tcW w:w="1570" w:type="dxa"/>
          </w:tcPr>
          <w:p>
            <w:pPr>
              <w:pStyle w:val="TableParagraph"/>
              <w:rPr>
                <w:rFonts w:ascii="Times New Roman"/>
                <w:sz w:val="14"/>
              </w:rPr>
            </w:pPr>
          </w:p>
          <w:p>
            <w:pPr>
              <w:pStyle w:val="TableParagraph"/>
              <w:spacing w:before="6"/>
              <w:rPr>
                <w:rFonts w:ascii="Times New Roman"/>
                <w:sz w:val="16"/>
              </w:rPr>
            </w:pPr>
          </w:p>
          <w:p>
            <w:pPr>
              <w:pStyle w:val="TableParagraph"/>
              <w:spacing w:line="108" w:lineRule="exact"/>
              <w:ind w:left="522"/>
              <w:rPr>
                <w:sz w:val="12"/>
              </w:rPr>
            </w:pPr>
            <w:r>
              <w:rPr>
                <w:w w:val="105"/>
                <w:sz w:val="12"/>
              </w:rPr>
              <w:t>1.181,500</w:t>
            </w:r>
          </w:p>
        </w:tc>
        <w:tc>
          <w:tcPr>
            <w:tcW w:w="1168" w:type="dxa"/>
          </w:tcPr>
          <w:p>
            <w:pPr>
              <w:pStyle w:val="TableParagraph"/>
              <w:rPr>
                <w:rFonts w:ascii="Times New Roman"/>
                <w:sz w:val="14"/>
              </w:rPr>
            </w:pPr>
          </w:p>
          <w:p>
            <w:pPr>
              <w:pStyle w:val="TableParagraph"/>
              <w:spacing w:before="6"/>
              <w:rPr>
                <w:rFonts w:ascii="Times New Roman"/>
                <w:sz w:val="16"/>
              </w:rPr>
            </w:pPr>
          </w:p>
          <w:p>
            <w:pPr>
              <w:pStyle w:val="TableParagraph"/>
              <w:spacing w:line="108" w:lineRule="exact"/>
              <w:ind w:left="298"/>
              <w:rPr>
                <w:sz w:val="12"/>
              </w:rPr>
            </w:pPr>
            <w:r>
              <w:rPr>
                <w:w w:val="105"/>
                <w:sz w:val="12"/>
              </w:rPr>
              <w:t>1.181,50</w:t>
            </w:r>
          </w:p>
        </w:tc>
      </w:tr>
      <w:tr>
        <w:trPr>
          <w:trHeight w:val="419" w:hRule="atLeast"/>
        </w:trPr>
        <w:tc>
          <w:tcPr>
            <w:tcW w:w="565" w:type="dxa"/>
          </w:tcPr>
          <w:p>
            <w:pPr>
              <w:pStyle w:val="TableParagraph"/>
              <w:rPr>
                <w:rFonts w:ascii="Times New Roman"/>
                <w:sz w:val="16"/>
              </w:rPr>
            </w:pPr>
          </w:p>
        </w:tc>
        <w:tc>
          <w:tcPr>
            <w:tcW w:w="5066" w:type="dxa"/>
          </w:tcPr>
          <w:p>
            <w:pPr>
              <w:pStyle w:val="TableParagraph"/>
              <w:spacing w:line="211" w:lineRule="auto" w:before="4"/>
              <w:ind w:left="82" w:right="871"/>
              <w:jc w:val="both"/>
              <w:rPr>
                <w:sz w:val="12"/>
              </w:rPr>
            </w:pPr>
            <w:r>
              <w:rPr>
                <w:w w:val="105"/>
                <w:sz w:val="12"/>
              </w:rPr>
              <w:t>FAIXA DE TEMPERATURA AMBIENTE ATÉ 70ºC; VOLUME DE </w:t>
            </w:r>
            <w:r>
              <w:rPr>
                <w:spacing w:val="-6"/>
                <w:w w:val="105"/>
                <w:sz w:val="12"/>
              </w:rPr>
              <w:t>9L, </w:t>
            </w:r>
            <w:r>
              <w:rPr>
                <w:w w:val="105"/>
                <w:sz w:val="12"/>
              </w:rPr>
              <w:t>COM CAPACIDADE PARA 105 TUBOS; AJUSTE DE TEMPERATURA</w:t>
            </w:r>
            <w:r>
              <w:rPr>
                <w:spacing w:val="-47"/>
                <w:w w:val="105"/>
                <w:sz w:val="12"/>
              </w:rPr>
              <w:t> </w:t>
            </w:r>
            <w:r>
              <w:rPr>
                <w:spacing w:val="-9"/>
                <w:w w:val="105"/>
                <w:sz w:val="12"/>
              </w:rPr>
              <w:t>NA </w:t>
            </w:r>
            <w:r>
              <w:rPr>
                <w:w w:val="105"/>
                <w:sz w:val="12"/>
              </w:rPr>
              <w:t>FAIXA DE 37 A 70º</w:t>
            </w:r>
            <w:r>
              <w:rPr>
                <w:spacing w:val="-10"/>
                <w:w w:val="105"/>
                <w:sz w:val="12"/>
              </w:rPr>
              <w:t> </w:t>
            </w:r>
            <w:r>
              <w:rPr>
                <w:w w:val="105"/>
                <w:sz w:val="12"/>
              </w:rPr>
              <w:t>C</w:t>
            </w:r>
          </w:p>
        </w:tc>
        <w:tc>
          <w:tcPr>
            <w:tcW w:w="1311" w:type="dxa"/>
          </w:tcPr>
          <w:p>
            <w:pPr>
              <w:pStyle w:val="TableParagraph"/>
              <w:rPr>
                <w:rFonts w:ascii="Times New Roman"/>
                <w:sz w:val="16"/>
              </w:rPr>
            </w:pPr>
          </w:p>
        </w:tc>
        <w:tc>
          <w:tcPr>
            <w:tcW w:w="1570" w:type="dxa"/>
          </w:tcPr>
          <w:p>
            <w:pPr>
              <w:pStyle w:val="TableParagraph"/>
              <w:rPr>
                <w:rFonts w:ascii="Times New Roman"/>
                <w:sz w:val="16"/>
              </w:rPr>
            </w:pPr>
          </w:p>
        </w:tc>
        <w:tc>
          <w:tcPr>
            <w:tcW w:w="1168" w:type="dxa"/>
          </w:tcPr>
          <w:p>
            <w:pPr>
              <w:pStyle w:val="TableParagraph"/>
              <w:rPr>
                <w:rFonts w:ascii="Times New Roman"/>
                <w:sz w:val="16"/>
              </w:rPr>
            </w:pPr>
          </w:p>
        </w:tc>
      </w:tr>
      <w:tr>
        <w:trPr>
          <w:trHeight w:val="187" w:hRule="atLeast"/>
        </w:trPr>
        <w:tc>
          <w:tcPr>
            <w:tcW w:w="565" w:type="dxa"/>
          </w:tcPr>
          <w:p>
            <w:pPr>
              <w:pStyle w:val="TableParagraph"/>
              <w:rPr>
                <w:rFonts w:ascii="Times New Roman"/>
                <w:sz w:val="12"/>
              </w:rPr>
            </w:pPr>
          </w:p>
        </w:tc>
        <w:tc>
          <w:tcPr>
            <w:tcW w:w="5066" w:type="dxa"/>
          </w:tcPr>
          <w:p>
            <w:pPr>
              <w:pStyle w:val="TableParagraph"/>
              <w:rPr>
                <w:rFonts w:ascii="Times New Roman"/>
                <w:sz w:val="12"/>
              </w:rPr>
            </w:pPr>
          </w:p>
        </w:tc>
        <w:tc>
          <w:tcPr>
            <w:tcW w:w="1311" w:type="dxa"/>
          </w:tcPr>
          <w:p>
            <w:pPr>
              <w:pStyle w:val="TableParagraph"/>
              <w:rPr>
                <w:rFonts w:ascii="Times New Roman"/>
                <w:sz w:val="12"/>
              </w:rPr>
            </w:pPr>
          </w:p>
        </w:tc>
        <w:tc>
          <w:tcPr>
            <w:tcW w:w="1570" w:type="dxa"/>
          </w:tcPr>
          <w:p>
            <w:pPr>
              <w:pStyle w:val="TableParagraph"/>
              <w:spacing w:line="116" w:lineRule="exact" w:before="52"/>
              <w:ind w:left="369"/>
              <w:rPr>
                <w:sz w:val="12"/>
              </w:rPr>
            </w:pPr>
            <w:r>
              <w:rPr>
                <w:w w:val="105"/>
                <w:sz w:val="12"/>
              </w:rPr>
              <w:t>VALOR GLOBAL R$</w:t>
            </w:r>
          </w:p>
        </w:tc>
        <w:tc>
          <w:tcPr>
            <w:tcW w:w="1168" w:type="dxa"/>
          </w:tcPr>
          <w:p>
            <w:pPr>
              <w:pStyle w:val="TableParagraph"/>
              <w:spacing w:line="116" w:lineRule="exact" w:before="52"/>
              <w:ind w:left="444"/>
              <w:rPr>
                <w:sz w:val="12"/>
              </w:rPr>
            </w:pPr>
            <w:r>
              <w:rPr>
                <w:w w:val="105"/>
                <w:sz w:val="12"/>
              </w:rPr>
              <w:t>59.681,50</w:t>
            </w:r>
          </w:p>
        </w:tc>
      </w:tr>
    </w:tbl>
    <w:p>
      <w:pPr>
        <w:pStyle w:val="BodyText"/>
        <w:rPr>
          <w:sz w:val="24"/>
        </w:rPr>
      </w:pPr>
    </w:p>
    <w:p>
      <w:pPr>
        <w:pStyle w:val="BodyText"/>
        <w:rPr>
          <w:sz w:val="24"/>
        </w:rPr>
      </w:pPr>
    </w:p>
    <w:p>
      <w:pPr>
        <w:pStyle w:val="Heading1"/>
        <w:spacing w:before="210"/>
      </w:pPr>
      <w:r>
        <w:rPr/>
        <w:t>CLÁUSULA SEGUNDA - DA FUNDAMENTAÇÃO LEGAL</w:t>
      </w:r>
    </w:p>
    <w:p>
      <w:pPr>
        <w:pStyle w:val="BodyText"/>
        <w:rPr>
          <w:b/>
          <w:sz w:val="21"/>
        </w:rPr>
      </w:pPr>
    </w:p>
    <w:p>
      <w:pPr>
        <w:pStyle w:val="BodyText"/>
        <w:spacing w:before="1"/>
        <w:ind w:left="169"/>
      </w:pPr>
      <w:r>
        <w:rPr/>
        <w:t>2.1 - Este contrato fundamenta-se no da Lei nº 8.666/93, de 21 de junho de 1993, e suas posteriores alterações.</w:t>
      </w:r>
    </w:p>
    <w:p>
      <w:pPr>
        <w:pStyle w:val="BodyText"/>
        <w:rPr>
          <w:sz w:val="24"/>
        </w:rPr>
      </w:pPr>
    </w:p>
    <w:p>
      <w:pPr>
        <w:pStyle w:val="BodyText"/>
        <w:spacing w:before="8"/>
        <w:rPr>
          <w:sz w:val="21"/>
        </w:rPr>
      </w:pPr>
    </w:p>
    <w:p>
      <w:pPr>
        <w:pStyle w:val="Heading1"/>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558" w:val="left" w:leader="none"/>
        </w:tabs>
        <w:spacing w:line="240" w:lineRule="auto" w:before="0" w:after="0"/>
        <w:ind w:left="557" w:right="0" w:hanging="389"/>
        <w:jc w:val="left"/>
        <w:rPr>
          <w:sz w:val="22"/>
        </w:rPr>
      </w:pPr>
      <w:r>
        <w:rPr>
          <w:sz w:val="22"/>
        </w:rPr>
        <w:t>Assumir</w:t>
      </w:r>
      <w:r>
        <w:rPr>
          <w:spacing w:val="8"/>
          <w:sz w:val="22"/>
        </w:rPr>
        <w:t> </w:t>
      </w:r>
      <w:r>
        <w:rPr>
          <w:sz w:val="22"/>
        </w:rPr>
        <w:t>a</w:t>
      </w:r>
      <w:r>
        <w:rPr>
          <w:spacing w:val="8"/>
          <w:sz w:val="22"/>
        </w:rPr>
        <w:t> </w:t>
      </w:r>
      <w:r>
        <w:rPr>
          <w:sz w:val="22"/>
        </w:rPr>
        <w:t>responsabilidade</w:t>
      </w:r>
      <w:r>
        <w:rPr>
          <w:spacing w:val="8"/>
          <w:sz w:val="22"/>
        </w:rPr>
        <w:t> </w:t>
      </w:r>
      <w:r>
        <w:rPr>
          <w:sz w:val="22"/>
        </w:rPr>
        <w:t>por</w:t>
      </w:r>
      <w:r>
        <w:rPr>
          <w:spacing w:val="8"/>
          <w:sz w:val="22"/>
        </w:rPr>
        <w:t> </w:t>
      </w:r>
      <w:r>
        <w:rPr>
          <w:sz w:val="22"/>
        </w:rPr>
        <w:t>quaisquer</w:t>
      </w:r>
      <w:r>
        <w:rPr>
          <w:spacing w:val="8"/>
          <w:sz w:val="22"/>
        </w:rPr>
        <w:t> </w:t>
      </w:r>
      <w:r>
        <w:rPr>
          <w:sz w:val="22"/>
        </w:rPr>
        <w:t>danos</w:t>
      </w:r>
      <w:r>
        <w:rPr>
          <w:spacing w:val="8"/>
          <w:sz w:val="22"/>
        </w:rPr>
        <w:t> </w:t>
      </w:r>
      <w:r>
        <w:rPr>
          <w:sz w:val="22"/>
        </w:rPr>
        <w:t>ou</w:t>
      </w:r>
      <w:r>
        <w:rPr>
          <w:spacing w:val="9"/>
          <w:sz w:val="22"/>
        </w:rPr>
        <w:t> </w:t>
      </w:r>
      <w:r>
        <w:rPr>
          <w:sz w:val="22"/>
        </w:rPr>
        <w:t>prejuízos</w:t>
      </w:r>
      <w:r>
        <w:rPr>
          <w:spacing w:val="8"/>
          <w:sz w:val="22"/>
        </w:rPr>
        <w:t> </w:t>
      </w:r>
      <w:r>
        <w:rPr>
          <w:sz w:val="22"/>
        </w:rPr>
        <w:t>causados</w:t>
      </w:r>
      <w:r>
        <w:rPr>
          <w:spacing w:val="9"/>
          <w:sz w:val="22"/>
        </w:rPr>
        <w:t> </w:t>
      </w:r>
      <w:r>
        <w:rPr>
          <w:sz w:val="22"/>
        </w:rPr>
        <w:t>ao</w:t>
      </w:r>
      <w:r>
        <w:rPr>
          <w:spacing w:val="9"/>
          <w:sz w:val="22"/>
        </w:rPr>
        <w:t> </w:t>
      </w:r>
      <w:r>
        <w:rPr>
          <w:sz w:val="22"/>
        </w:rPr>
        <w:t>patrimônio</w:t>
      </w:r>
      <w:r>
        <w:rPr>
          <w:spacing w:val="10"/>
          <w:sz w:val="22"/>
        </w:rPr>
        <w:t> </w:t>
      </w:r>
      <w:r>
        <w:rPr>
          <w:sz w:val="22"/>
        </w:rPr>
        <w:t>do</w:t>
      </w:r>
      <w:r>
        <w:rPr>
          <w:spacing w:val="9"/>
          <w:sz w:val="22"/>
        </w:rPr>
        <w:t> </w:t>
      </w:r>
      <w:r>
        <w:rPr>
          <w:sz w:val="22"/>
        </w:rPr>
        <w:t>CONTRATANTE</w:t>
      </w:r>
      <w:r>
        <w:rPr>
          <w:spacing w:val="9"/>
          <w:sz w:val="22"/>
        </w:rPr>
        <w:t> </w:t>
      </w:r>
      <w:r>
        <w:rPr>
          <w:sz w:val="22"/>
        </w:rPr>
        <w:t>ou</w:t>
      </w:r>
      <w:r>
        <w:rPr>
          <w:spacing w:val="9"/>
          <w:sz w:val="22"/>
        </w:rPr>
        <w:t> </w:t>
      </w:r>
      <w:r>
        <w:rPr>
          <w:sz w:val="22"/>
        </w:rPr>
        <w:t>a</w:t>
      </w:r>
    </w:p>
    <w:p>
      <w:pPr>
        <w:spacing w:after="0" w:line="240" w:lineRule="auto"/>
        <w:jc w:val="left"/>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pPr>
      <w:r>
        <w:rPr/>
        <w:t>terceiros, quando no desempenho de suas atividades profissionais, objeto deste contrato;</w:t>
      </w:r>
    </w:p>
    <w:p>
      <w:pPr>
        <w:pStyle w:val="BodyText"/>
        <w:spacing w:before="4"/>
      </w:pPr>
    </w:p>
    <w:p>
      <w:pPr>
        <w:pStyle w:val="ListParagraph"/>
        <w:numPr>
          <w:ilvl w:val="1"/>
          <w:numId w:val="1"/>
        </w:numPr>
        <w:tabs>
          <w:tab w:pos="717" w:val="left" w:leader="none"/>
        </w:tabs>
        <w:spacing w:line="240" w:lineRule="auto" w:before="0" w:after="0"/>
        <w:ind w:left="169" w:right="19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63" w:val="left" w:leader="none"/>
        </w:tabs>
        <w:spacing w:line="240" w:lineRule="auto" w:before="0"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pStyle w:val="BodyText"/>
        <w:spacing w:before="9"/>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1"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1"/>
        <w:rPr>
          <w:sz w:val="21"/>
        </w:rPr>
      </w:pPr>
    </w:p>
    <w:p>
      <w:pPr>
        <w:pStyle w:val="Heading1"/>
      </w:pPr>
      <w:r>
        <w:rPr/>
        <w:t>CLÁUSULA QUARTA - DAS RESPONSABILIDADES DO CONTRATANTE</w:t>
      </w:r>
    </w:p>
    <w:p>
      <w:pPr>
        <w:pStyle w:val="BodyText"/>
        <w:rPr>
          <w:b/>
          <w:sz w:val="21"/>
        </w:rPr>
      </w:pPr>
    </w:p>
    <w:p>
      <w:pPr>
        <w:pStyle w:val="ListParagraph"/>
        <w:numPr>
          <w:ilvl w:val="1"/>
          <w:numId w:val="2"/>
        </w:numPr>
        <w:tabs>
          <w:tab w:pos="572" w:val="left" w:leader="none"/>
        </w:tabs>
        <w:spacing w:line="240" w:lineRule="auto" w:before="0"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0"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4"/>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1"/>
        <w:rPr>
          <w:sz w:val="21"/>
        </w:rPr>
      </w:pPr>
    </w:p>
    <w:p>
      <w:pPr>
        <w:pStyle w:val="Heading1"/>
      </w:pPr>
      <w:r>
        <w:rPr/>
        <w:t>CLÁUSULA QUINTA - DA VIGÊNCIA</w:t>
      </w:r>
    </w:p>
    <w:p>
      <w:pPr>
        <w:pStyle w:val="BodyText"/>
        <w:rPr>
          <w:b/>
          <w:sz w:val="21"/>
        </w:rPr>
      </w:pPr>
    </w:p>
    <w:p>
      <w:pPr>
        <w:pStyle w:val="BodyText"/>
        <w:ind w:left="169" w:right="145"/>
        <w:jc w:val="both"/>
      </w:pPr>
      <w:r>
        <w:rPr/>
        <w:t>5.1 - A vigência deste instrumento contratual iniciará em 19 de Junho de 2020 extinguindo-se em 31 de Dezembro de 2020, podendo ser prorrogado de acordo com a lei.</w:t>
      </w:r>
    </w:p>
    <w:p>
      <w:pPr>
        <w:pStyle w:val="BodyText"/>
        <w:rPr>
          <w:sz w:val="24"/>
        </w:rPr>
      </w:pPr>
    </w:p>
    <w:p>
      <w:pPr>
        <w:pStyle w:val="BodyText"/>
        <w:spacing w:before="10"/>
        <w:rPr>
          <w:sz w:val="21"/>
        </w:rPr>
      </w:pPr>
    </w:p>
    <w:p>
      <w:pPr>
        <w:pStyle w:val="Heading1"/>
        <w:spacing w:before="1"/>
      </w:pPr>
      <w:r>
        <w:rPr/>
        <w:t>CLÁUSULA SEXTA - DA RESCISÃO</w:t>
      </w:r>
    </w:p>
    <w:p>
      <w:pPr>
        <w:pStyle w:val="BodyText"/>
        <w:spacing w:before="11"/>
        <w:rPr>
          <w:b/>
          <w:sz w:val="20"/>
        </w:rPr>
      </w:pPr>
    </w:p>
    <w:p>
      <w:pPr>
        <w:pStyle w:val="BodyText"/>
        <w:ind w:left="16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1"/>
      </w:pPr>
      <w:r>
        <w:rPr/>
        <w:t>CLÁUSULA SÉTIMA - DAS PENALIDADES</w:t>
      </w:r>
    </w:p>
    <w:p>
      <w:pPr>
        <w:spacing w:after="0"/>
        <w:sectPr>
          <w:pgSz w:w="11900" w:h="16840"/>
          <w:pgMar w:header="696" w:footer="1755" w:top="1980" w:bottom="1940" w:left="520" w:right="600"/>
        </w:sectPr>
      </w:pPr>
    </w:p>
    <w:p>
      <w:pPr>
        <w:pStyle w:val="BodyText"/>
        <w:rPr>
          <w:b/>
          <w:sz w:val="20"/>
        </w:rPr>
      </w:pPr>
    </w:p>
    <w:p>
      <w:pPr>
        <w:pStyle w:val="BodyText"/>
        <w:rPr>
          <w:b/>
          <w:sz w:val="20"/>
        </w:rPr>
      </w:pPr>
    </w:p>
    <w:p>
      <w:pPr>
        <w:pStyle w:val="BodyText"/>
        <w:spacing w:before="3"/>
        <w:rPr>
          <w:b/>
          <w:sz w:val="17"/>
        </w:rPr>
      </w:pPr>
    </w:p>
    <w:p>
      <w:pPr>
        <w:pStyle w:val="ListParagraph"/>
        <w:numPr>
          <w:ilvl w:val="1"/>
          <w:numId w:val="3"/>
        </w:numPr>
        <w:tabs>
          <w:tab w:pos="563" w:val="left" w:leader="none"/>
        </w:tabs>
        <w:spacing w:line="240" w:lineRule="auto" w:before="95"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85" w:val="left" w:leader="none"/>
          <w:tab w:pos="1186" w:val="left" w:leader="none"/>
        </w:tabs>
        <w:spacing w:line="240" w:lineRule="auto" w:before="0"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2"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3"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6"/>
      </w:pPr>
    </w:p>
    <w:p>
      <w:pPr>
        <w:pStyle w:val="ListParagraph"/>
        <w:numPr>
          <w:ilvl w:val="1"/>
          <w:numId w:val="3"/>
        </w:numPr>
        <w:tabs>
          <w:tab w:pos="556" w:val="left" w:leader="none"/>
        </w:tabs>
        <w:spacing w:line="240" w:lineRule="auto" w:before="0"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1"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1"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1"/>
        <w:jc w:val="both"/>
      </w:pPr>
      <w:r>
        <w:rPr>
          <w:w w:val="105"/>
        </w:rPr>
        <w:t>CLÁUSULA OITAVA - DO VALOR E REAJUSTE</w:t>
      </w:r>
    </w:p>
    <w:p>
      <w:pPr>
        <w:pStyle w:val="BodyText"/>
        <w:rPr>
          <w:b/>
          <w:sz w:val="21"/>
        </w:rPr>
      </w:pPr>
    </w:p>
    <w:p>
      <w:pPr>
        <w:pStyle w:val="BodyText"/>
        <w:ind w:left="169" w:right="134"/>
        <w:jc w:val="both"/>
      </w:pPr>
      <w:r>
        <w:rPr/>
        <w:t>8.1 - O valor total da presente avença é de R$ 59.681,50 (cinquenta e nove mil, seiscentos e oitenta e um reais e cinquenta centavos),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w:t>
      </w:r>
      <w:r>
        <w:rPr>
          <w:spacing w:val="1"/>
        </w:rPr>
        <w:t> </w:t>
      </w:r>
      <w:r>
        <w:rPr/>
        <w:t>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spacing w:after="0"/>
        <w:jc w:val="both"/>
        <w:sectPr>
          <w:pgSz w:w="11900" w:h="16840"/>
          <w:pgMar w:header="696" w:footer="1755" w:top="1980" w:bottom="1940" w:left="520" w:right="60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before="95"/>
      </w:pPr>
      <w:r>
        <w:rPr/>
        <w:t>CLÁUSULA NONA - DA DOTAÇÃO ORÇAMENTÁRIA</w:t>
      </w:r>
    </w:p>
    <w:p>
      <w:pPr>
        <w:pStyle w:val="BodyText"/>
        <w:rPr>
          <w:b/>
          <w:sz w:val="21"/>
        </w:rPr>
      </w:pPr>
    </w:p>
    <w:p>
      <w:pPr>
        <w:pStyle w:val="BodyText"/>
        <w:ind w:left="169" w:right="159"/>
        <w:jc w:val="both"/>
      </w:pPr>
      <w:r>
        <w:rPr/>
        <w:t>9.1 - As despesas contratuais correrão por conta da verba do orçamento do(a) CONTRATANTE, na dotação orçamentária Exercício 2020 Projeto 0802.103020210.1.028 Implant. do Laboratório de Análises Clinicas, Classificação econômica 4.4.90.52.00 Equipamentos e material permanente, Subelemento 4.4.90.52.08, no valor de</w:t>
      </w:r>
      <w:r>
        <w:rPr>
          <w:spacing w:val="-37"/>
        </w:rPr>
        <w:t> </w:t>
      </w:r>
      <w:r>
        <w:rPr>
          <w:spacing w:val="-7"/>
        </w:rPr>
        <w:t>R$ </w:t>
      </w:r>
      <w:r>
        <w:rPr/>
        <w:t>59.681,50, ficando o saldo pertinente aos demais exercícios a ser empenhado oportunamente, à conta dos respectivos orçamentos, caso seja</w:t>
      </w:r>
      <w:r>
        <w:rPr>
          <w:spacing w:val="4"/>
        </w:rPr>
        <w:t> </w:t>
      </w:r>
      <w:r>
        <w:rPr/>
        <w:t>necessário.</w:t>
      </w:r>
    </w:p>
    <w:p>
      <w:pPr>
        <w:pStyle w:val="BodyText"/>
        <w:rPr>
          <w:sz w:val="24"/>
        </w:rPr>
      </w:pPr>
    </w:p>
    <w:p>
      <w:pPr>
        <w:pStyle w:val="BodyText"/>
        <w:spacing w:before="5"/>
      </w:pPr>
    </w:p>
    <w:p>
      <w:pPr>
        <w:pStyle w:val="Heading1"/>
      </w:pPr>
      <w:r>
        <w:rPr/>
        <w:t>CLÁUSULA DÉCIMA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1"/>
        <w:spacing w:before="1"/>
      </w:pPr>
      <w:r>
        <w:rPr>
          <w:w w:val="105"/>
        </w:rPr>
        <w:t>CLÁUSULA DÉCIMA PRIMEIRA - DO FORO, BASE LEGAL E FORMALIDADES</w:t>
      </w:r>
    </w:p>
    <w:p>
      <w:pPr>
        <w:pStyle w:val="BodyText"/>
        <w:rPr>
          <w:b/>
          <w:sz w:val="21"/>
        </w:rPr>
      </w:pPr>
    </w:p>
    <w:p>
      <w:pPr>
        <w:pStyle w:val="ListParagraph"/>
        <w:numPr>
          <w:ilvl w:val="1"/>
          <w:numId w:val="4"/>
        </w:numPr>
        <w:tabs>
          <w:tab w:pos="619" w:val="left" w:leader="none"/>
        </w:tabs>
        <w:spacing w:line="240" w:lineRule="auto" w:before="0" w:after="0"/>
        <w:ind w:left="16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49" w:val="left" w:leader="none"/>
        </w:tabs>
        <w:spacing w:line="240" w:lineRule="auto" w:before="0" w:after="0"/>
        <w:ind w:left="169" w:right="161" w:firstLine="0"/>
        <w:jc w:val="both"/>
        <w:rPr>
          <w:sz w:val="22"/>
        </w:rPr>
      </w:pPr>
      <w:r>
        <w:rPr>
          <w:sz w:val="22"/>
        </w:rPr>
        <w:t>- Fica eleito o Foro da cidade de PRIMAVERA, como o único capaz de dirimir as dúvidas oriundas </w:t>
      </w:r>
      <w:r>
        <w:rPr>
          <w:spacing w:val="-3"/>
          <w:sz w:val="22"/>
        </w:rPr>
        <w:t>deste </w:t>
      </w:r>
      <w:r>
        <w:rPr>
          <w:sz w:val="22"/>
        </w:rPr>
        <w:t>Contrato, caso não sejam dirimidas</w:t>
      </w:r>
      <w:r>
        <w:rPr>
          <w:spacing w:val="-8"/>
          <w:sz w:val="22"/>
        </w:rPr>
        <w:t> </w:t>
      </w:r>
      <w:r>
        <w:rPr>
          <w:sz w:val="22"/>
        </w:rPr>
        <w:t>amigavelmente.</w:t>
      </w:r>
    </w:p>
    <w:p>
      <w:pPr>
        <w:pStyle w:val="BodyText"/>
        <w:spacing w:before="5"/>
      </w:pPr>
    </w:p>
    <w:p>
      <w:pPr>
        <w:pStyle w:val="ListParagraph"/>
        <w:numPr>
          <w:ilvl w:val="1"/>
          <w:numId w:val="4"/>
        </w:numPr>
        <w:tabs>
          <w:tab w:pos="619" w:val="left" w:leader="none"/>
        </w:tabs>
        <w:spacing w:line="240" w:lineRule="auto" w:before="0"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9"/>
        <w:rPr>
          <w:sz w:val="20"/>
        </w:rPr>
      </w:pPr>
    </w:p>
    <w:p>
      <w:pPr>
        <w:pStyle w:val="BodyText"/>
        <w:ind w:left="3692" w:right="3465"/>
        <w:jc w:val="center"/>
      </w:pPr>
      <w:r>
        <w:rPr/>
        <w:t>PRIMAVERA-PA, 19 de Junho de 2020</w:t>
      </w:r>
    </w:p>
    <w:p>
      <w:pPr>
        <w:pStyle w:val="BodyText"/>
        <w:spacing w:before="6"/>
        <w:rPr>
          <w:sz w:val="15"/>
        </w:rPr>
      </w:pPr>
    </w:p>
    <w:p>
      <w:pPr>
        <w:spacing w:after="0"/>
        <w:rPr>
          <w:sz w:val="15"/>
        </w:rPr>
        <w:sectPr>
          <w:pgSz w:w="11900" w:h="16840"/>
          <w:pgMar w:header="696" w:footer="1755" w:top="1980" w:bottom="1940" w:left="520" w:right="600"/>
        </w:sectPr>
      </w:pPr>
    </w:p>
    <w:p>
      <w:pPr>
        <w:spacing w:before="103"/>
        <w:ind w:left="2493" w:right="-1" w:firstLine="0"/>
        <w:jc w:val="left"/>
        <w:rPr>
          <w:rFonts w:ascii="Calibri"/>
          <w:sz w:val="21"/>
        </w:rPr>
      </w:pPr>
      <w:r>
        <w:rPr>
          <w:rFonts w:ascii="Calibri"/>
          <w:w w:val="105"/>
          <w:sz w:val="21"/>
        </w:rPr>
        <w:t>ANA RENATA BRITO</w:t>
      </w:r>
      <w:r>
        <w:rPr>
          <w:rFonts w:ascii="Calibri"/>
          <w:spacing w:val="-28"/>
          <w:w w:val="105"/>
          <w:sz w:val="21"/>
        </w:rPr>
        <w:t> </w:t>
      </w:r>
      <w:r>
        <w:rPr>
          <w:rFonts w:ascii="Calibri"/>
          <w:spacing w:val="-9"/>
          <w:w w:val="105"/>
          <w:sz w:val="21"/>
        </w:rPr>
        <w:t>DE </w:t>
      </w:r>
      <w:r>
        <w:rPr>
          <w:rFonts w:ascii="Calibri"/>
          <w:w w:val="105"/>
          <w:sz w:val="21"/>
        </w:rPr>
        <w:t>SOUSA:66557860291</w:t>
      </w:r>
    </w:p>
    <w:p>
      <w:pPr>
        <w:pStyle w:val="BodyText"/>
        <w:spacing w:before="8"/>
        <w:rPr>
          <w:rFonts w:ascii="Calibri"/>
          <w:sz w:val="13"/>
        </w:rPr>
      </w:pPr>
      <w:r>
        <w:rPr/>
        <w:br w:type="column"/>
      </w:r>
      <w:r>
        <w:rPr>
          <w:rFonts w:ascii="Calibri"/>
          <w:sz w:val="13"/>
        </w:rPr>
      </w:r>
    </w:p>
    <w:p>
      <w:pPr>
        <w:spacing w:before="0"/>
        <w:ind w:left="1062" w:right="0" w:firstLine="0"/>
        <w:jc w:val="left"/>
        <w:rPr>
          <w:rFonts w:ascii="Calibri"/>
          <w:sz w:val="8"/>
        </w:rPr>
      </w:pPr>
      <w:r>
        <w:rPr/>
        <w:pict>
          <v:shape style="position:absolute;margin-left:292.139374pt;margin-top:-2.497464pt;width:25.8pt;height:25.6pt;mso-position-horizontal-relative:page;mso-position-vertical-relative:paragraph;z-index:-252054528" coordorigin="5843,-50" coordsize="516,512" path="m5936,354l5891,383,5862,411,5847,435,5843,453,5843,462,5882,462,5885,461,5853,461,5857,442,5874,415,5901,384,5936,354xm6063,-50l6053,-43,6048,-27,6046,-9,6045,9,6046,15,6047,28,6048,41,6051,54,6053,68,6056,83,6059,97,6063,111,6053,147,6025,215,5986,297,5940,376,5894,437,5853,461,5885,461,5887,460,5914,436,5947,395,5986,333,5991,331,5986,331,6023,263,6048,211,6063,171,6073,140,6091,140,6079,110,6083,83,6073,83,6067,60,6063,38,6060,17,6060,4,6060,-10,6061,-24,6064,-37,6071,-47,6083,-47,6077,-49,6063,-50xm6353,330l6338,330,6332,335,6332,349,6338,355,6353,355,6355,352,6340,352,6335,348,6335,337,6340,333,6355,333,6353,330xm6355,333l6351,333,6355,337,6355,348,6351,352,6355,352,6358,349,6358,335,6355,333xm6349,334l6340,334,6340,349,6343,349,6343,344,6349,344,6349,343,6348,343,6351,341,6343,341,6343,337,6350,337,6350,336,6349,334xm6349,344l6346,344,6347,345,6348,347,6348,349,6351,349,6350,347,6350,345,6349,344xm6350,337l6347,337,6348,338,6348,341,6346,341,6351,341,6351,339,6350,337xm6091,140l6073,140,6101,197,6130,236,6158,260,6180,275,6133,284,6084,297,6034,312,5986,331,5991,331,6035,318,6089,305,6145,295,6200,288,6239,288,6231,284,6266,283,6347,283,6334,275,6314,271,6207,271,6195,264,6183,257,6172,249,6160,241,6134,214,6112,182,6094,147,6091,140xm6239,288l6200,288,6234,304,6268,315,6299,323,6326,325,6342,325,6351,322,6352,317,6337,317,6316,314,6290,308,6261,298,6239,288xm6353,313l6349,315,6343,317,6352,317,6353,313xm6347,283l6266,283,6307,284,6341,291,6355,307,6356,304,6358,302,6358,298,6352,285,6347,283xm6270,268l6256,268,6241,269,6207,271,6314,271,6306,269,6270,268xm6088,-7l6086,9,6082,28,6078,53,6073,83,6083,83,6084,79,6086,51,6087,22,6088,-7xm6083,-47l6071,-47,6078,-43,6087,-36,6088,-16,6090,-36,6086,-46,6083,-47xe" filled="true" fillcolor="#ffd8d8" stroked="false">
            <v:path arrowok="t"/>
            <v:fill type="solid"/>
            <w10:wrap type="none"/>
          </v:shape>
        </w:pict>
      </w:r>
      <w:r>
        <w:rPr>
          <w:rFonts w:ascii="Calibri"/>
          <w:w w:val="110"/>
          <w:sz w:val="8"/>
        </w:rPr>
        <w:t>Assinado de forma digital por ANA RENATA BRITO DE SOUSA:66557860291</w:t>
      </w:r>
    </w:p>
    <w:p>
      <w:pPr>
        <w:spacing w:line="244" w:lineRule="auto" w:before="2"/>
        <w:ind w:left="1062" w:right="2100" w:firstLine="0"/>
        <w:jc w:val="left"/>
        <w:rPr>
          <w:rFonts w:ascii="Calibri"/>
          <w:sz w:val="8"/>
        </w:rPr>
      </w:pPr>
      <w:r>
        <w:rPr>
          <w:rFonts w:ascii="Calibri"/>
          <w:w w:val="105"/>
          <w:sz w:val="8"/>
        </w:rPr>
        <w:t>DN: c=BR, o=ICP-Brasil, ou=Secretaria da Receita Federal do Brasil - RFB, ou=RFB e-CPF A3, ou=VALID, ou=AR CERTIFICAR, cn=ANA RENATA BRITO DE SOUSA:66557860291 Dados: 2020.06.19 10:52:08 -03'00'</w:t>
      </w:r>
    </w:p>
    <w:p>
      <w:pPr>
        <w:spacing w:after="0" w:line="244" w:lineRule="auto"/>
        <w:jc w:val="left"/>
        <w:rPr>
          <w:rFonts w:ascii="Calibri"/>
          <w:sz w:val="8"/>
        </w:rPr>
        <w:sectPr>
          <w:type w:val="continuous"/>
          <w:pgSz w:w="11900" w:h="16840"/>
          <w:pgMar w:top="1980" w:bottom="1940" w:left="520" w:right="600"/>
          <w:cols w:num="2" w:equalWidth="0">
            <w:col w:w="4538" w:space="40"/>
            <w:col w:w="6202"/>
          </w:cols>
        </w:sectPr>
      </w:pPr>
    </w:p>
    <w:p>
      <w:pPr>
        <w:pStyle w:val="BodyText"/>
        <w:spacing w:line="225" w:lineRule="exact"/>
        <w:ind w:left="3682" w:right="3465"/>
        <w:jc w:val="center"/>
      </w:pPr>
      <w:r>
        <w:rPr>
          <w:w w:val="105"/>
        </w:rPr>
        <w:t>FUNDO MUNICIPAL DE SAUDE</w:t>
      </w:r>
    </w:p>
    <w:p>
      <w:pPr>
        <w:pStyle w:val="BodyText"/>
        <w:spacing w:before="2"/>
        <w:ind w:left="3672" w:right="3465"/>
        <w:jc w:val="center"/>
      </w:pPr>
      <w:r>
        <w:rPr/>
        <w:t>CNPJ(MF) 19.184.104/0001-21 CONTRATANTE</w:t>
      </w:r>
    </w:p>
    <w:p>
      <w:pPr>
        <w:spacing w:after="0"/>
        <w:jc w:val="center"/>
        <w:sectPr>
          <w:type w:val="continuous"/>
          <w:pgSz w:w="11900" w:h="16840"/>
          <w:pgMar w:top="1980" w:bottom="1940" w:left="520" w:right="600"/>
        </w:sectPr>
      </w:pPr>
    </w:p>
    <w:p>
      <w:pPr>
        <w:spacing w:line="244" w:lineRule="auto" w:before="134"/>
        <w:ind w:left="3558" w:right="-7" w:firstLine="0"/>
        <w:jc w:val="left"/>
        <w:rPr>
          <w:rFonts w:ascii="Calibri"/>
          <w:sz w:val="16"/>
        </w:rPr>
      </w:pPr>
      <w:r>
        <w:rPr/>
        <w:pict>
          <v:shape style="position:absolute;margin-left:281.394958pt;margin-top:6.927274pt;width:30.5pt;height:30.3pt;mso-position-horizontal-relative:page;mso-position-vertical-relative:paragraph;z-index:-252053504" coordorigin="5628,139" coordsize="610,606" path="m5738,616l5685,650,5651,684,5633,713,5628,734,5628,744,5674,744,5678,743,5640,743,5645,720,5665,688,5697,652,5738,616xm5889,139l5876,147,5870,166,5868,187,5868,208,5868,216,5869,230,5871,246,5874,262,5877,278,5880,296,5884,312,5889,329,5879,363,5855,426,5818,506,5774,591,5727,667,5681,721,5640,743,5678,743,5680,742,5712,714,5751,664,5797,591,5803,589,5797,589,5841,509,5871,447,5889,400,5900,363,5922,363,5908,327,5912,296,5900,296,5893,268,5888,242,5885,217,5884,195,5884,186,5886,170,5890,153,5897,142,5912,142,5904,139,5889,139xm6231,588l6214,588,6207,594,6207,611,6214,617,6231,617,6234,614,6216,614,6210,609,6210,596,6216,591,6234,591,6231,588xm6234,591l6229,591,6234,596,6234,609,6229,614,6234,614,6237,611,6237,594,6234,591xm6226,593l6216,593,6216,611,6219,611,6219,604,6227,604,6227,603,6225,603,6229,602,6219,602,6219,597,6228,597,6228,595,6226,593xm6227,604l6223,604,6224,606,6225,608,6226,611,6229,611,6228,608,6228,605,6227,604xm6228,597l6224,597,6225,597,6225,601,6223,602,6229,602,6229,599,6228,597xm5922,363l5900,363,5933,431,5968,476,6001,505,6027,523,5971,534,5913,549,5855,567,5797,589,5803,589,5856,573,5919,558,5985,547,6050,538,6097,538,6087,534,6129,532,6225,532,6209,523,6186,518,6059,518,6045,510,6031,501,6017,492,6003,482,5973,451,5946,413,5925,371,5922,363xm6097,538l6050,538,6091,557,6131,571,6168,579,6199,582,6218,582,6229,578,6230,572,6212,572,6187,570,6157,562,6123,550,6097,538xm6231,568l6227,570,6220,572,6230,572,6231,568xm6225,532l6129,532,6178,533,6218,542,6234,561,6236,557,6237,555,6237,551,6230,535,6225,532xm6134,514l6117,515,6099,516,6059,518,6186,518,6176,516,6134,514xm5918,189l5915,208,5911,231,5906,261,5900,296,5912,296,5913,292,5916,257,5917,224,5918,189xm5912,142l5897,142,5904,146,5910,153,5916,164,5918,178,5921,155,5916,144,5912,142xe" filled="true" fillcolor="#ffd8d8" stroked="false">
            <v:path arrowok="t"/>
            <v:fill type="solid"/>
            <w10:wrap type="none"/>
          </v:shape>
        </w:pict>
      </w:r>
      <w:r>
        <w:rPr>
          <w:rFonts w:ascii="Calibri"/>
          <w:w w:val="105"/>
          <w:sz w:val="16"/>
        </w:rPr>
        <w:t>BIONORTE COMERCIO </w:t>
      </w:r>
      <w:r>
        <w:rPr>
          <w:rFonts w:ascii="Calibri"/>
          <w:spacing w:val="-19"/>
          <w:w w:val="105"/>
          <w:sz w:val="16"/>
        </w:rPr>
        <w:t>E </w:t>
      </w:r>
      <w:r>
        <w:rPr>
          <w:rFonts w:ascii="Calibri"/>
          <w:w w:val="105"/>
          <w:sz w:val="16"/>
        </w:rPr>
        <w:t>SERVICOS LTDA:17704211000108</w:t>
      </w:r>
    </w:p>
    <w:p>
      <w:pPr>
        <w:pStyle w:val="BodyText"/>
        <w:spacing w:before="8"/>
        <w:rPr>
          <w:rFonts w:ascii="Calibri"/>
          <w:sz w:val="10"/>
        </w:rPr>
      </w:pPr>
      <w:r>
        <w:rPr/>
        <w:br w:type="column"/>
      </w:r>
      <w:r>
        <w:rPr>
          <w:rFonts w:ascii="Calibri"/>
          <w:sz w:val="10"/>
        </w:rPr>
      </w:r>
    </w:p>
    <w:p>
      <w:pPr>
        <w:spacing w:line="249" w:lineRule="auto" w:before="0"/>
        <w:ind w:left="216" w:right="3212" w:firstLine="0"/>
        <w:jc w:val="left"/>
        <w:rPr>
          <w:rFonts w:ascii="Calibri"/>
          <w:sz w:val="12"/>
        </w:rPr>
      </w:pPr>
      <w:r>
        <w:rPr>
          <w:rFonts w:ascii="Calibri"/>
          <w:w w:val="110"/>
          <w:sz w:val="12"/>
        </w:rPr>
        <w:t>Assinado de forma digital por BIONORTE COMERCIO E SERVICOS LTDA:17704211000108</w:t>
      </w:r>
    </w:p>
    <w:p>
      <w:pPr>
        <w:spacing w:before="1"/>
        <w:ind w:left="216" w:right="0" w:firstLine="0"/>
        <w:jc w:val="left"/>
        <w:rPr>
          <w:rFonts w:ascii="Calibri"/>
          <w:sz w:val="12"/>
        </w:rPr>
      </w:pPr>
      <w:r>
        <w:rPr>
          <w:rFonts w:ascii="Calibri"/>
          <w:w w:val="105"/>
          <w:sz w:val="12"/>
        </w:rPr>
        <w:t>Dados: 2020.06.19 11:21:53 -03'00'</w:t>
      </w:r>
    </w:p>
    <w:p>
      <w:pPr>
        <w:spacing w:after="0"/>
        <w:jc w:val="left"/>
        <w:rPr>
          <w:rFonts w:ascii="Calibri"/>
          <w:sz w:val="12"/>
        </w:rPr>
        <w:sectPr>
          <w:type w:val="continuous"/>
          <w:pgSz w:w="11900" w:h="16840"/>
          <w:pgMar w:top="1980" w:bottom="1940" w:left="520" w:right="600"/>
          <w:cols w:num="2" w:equalWidth="0">
            <w:col w:w="5191" w:space="40"/>
            <w:col w:w="5549"/>
          </w:cols>
        </w:sectPr>
      </w:pPr>
    </w:p>
    <w:p>
      <w:pPr>
        <w:pStyle w:val="BodyText"/>
        <w:spacing w:before="33"/>
        <w:ind w:left="3397" w:right="3208"/>
        <w:jc w:val="center"/>
      </w:pPr>
      <w:r>
        <w:rPr/>
        <w:t>BIONORTE COMERCIO E SERVIÇO </w:t>
      </w:r>
      <w:r>
        <w:rPr>
          <w:spacing w:val="-4"/>
        </w:rPr>
        <w:t>LTDA </w:t>
      </w:r>
      <w:r>
        <w:rPr/>
        <w:t>CNPJ 17.704.211/0001-08  CONTRATADO(A)</w:t>
      </w:r>
    </w:p>
    <w:p>
      <w:pPr>
        <w:spacing w:after="0"/>
        <w:jc w:val="center"/>
        <w:sectPr>
          <w:type w:val="continuous"/>
          <w:pgSz w:w="11900" w:h="16840"/>
          <w:pgMar w:top="1980" w:bottom="1940" w:left="520" w:right="600"/>
        </w:sectPr>
      </w:pPr>
    </w:p>
    <w:p>
      <w:pPr>
        <w:pStyle w:val="BodyText"/>
        <w:rPr>
          <w:sz w:val="20"/>
        </w:rPr>
      </w:pPr>
    </w:p>
    <w:p>
      <w:pPr>
        <w:pStyle w:val="BodyText"/>
        <w:rPr>
          <w:sz w:val="20"/>
        </w:rPr>
      </w:pPr>
    </w:p>
    <w:p>
      <w:pPr>
        <w:pStyle w:val="BodyText"/>
        <w:spacing w:before="3"/>
        <w:rPr>
          <w:sz w:val="17"/>
        </w:rPr>
      </w:pPr>
    </w:p>
    <w:p>
      <w:pPr>
        <w:pStyle w:val="BodyText"/>
        <w:spacing w:before="95"/>
        <w:ind w:left="169"/>
      </w:pPr>
      <w:r>
        <w:rPr/>
        <w:t>Testemunhas:</w:t>
      </w:r>
    </w:p>
    <w:p>
      <w:pPr>
        <w:pStyle w:val="BodyText"/>
        <w:rPr>
          <w:sz w:val="20"/>
        </w:rPr>
      </w:pPr>
    </w:p>
    <w:p>
      <w:pPr>
        <w:pStyle w:val="BodyText"/>
        <w:rPr>
          <w:sz w:val="20"/>
        </w:rPr>
      </w:pPr>
    </w:p>
    <w:p>
      <w:pPr>
        <w:pStyle w:val="BodyText"/>
        <w:spacing w:before="4"/>
        <w:rPr>
          <w:sz w:val="18"/>
        </w:rPr>
      </w:pPr>
    </w:p>
    <w:p>
      <w:pPr>
        <w:pStyle w:val="BodyText"/>
        <w:tabs>
          <w:tab w:pos="3873" w:val="left" w:leader="none"/>
          <w:tab w:pos="4902" w:val="left" w:leader="none"/>
          <w:tab w:pos="8700"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75pt;margin-top:743.227234pt;width:203.1pt;height:11.15pt;mso-position-horizontal-relative:page;mso-position-vertical-relative:page;z-index:-252051456" type="#_x0000_t202" filled="false" stroked="false">
          <v:textbox inset="0,0,0,0">
            <w:txbxContent>
              <w:p>
                <w:pPr>
                  <w:spacing w:before="17"/>
                  <w:ind w:left="20" w:right="0" w:firstLine="0"/>
                  <w:jc w:val="left"/>
                  <w:rPr>
                    <w:b/>
                    <w:sz w:val="16"/>
                  </w:rPr>
                </w:pPr>
                <w:r>
                  <w:rPr>
                    <w:b/>
                    <w:w w:val="105"/>
                    <w:sz w:val="16"/>
                  </w:rPr>
                  <w:t>AV. GENERAL MOURA CARVALHO, S/N, CENTRO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1952">
          <wp:simplePos x="0" y="0"/>
          <wp:positionH relativeFrom="page">
            <wp:posOffset>494668</wp:posOffset>
          </wp:positionH>
          <wp:positionV relativeFrom="page">
            <wp:posOffset>513884</wp:posOffset>
          </wp:positionV>
          <wp:extent cx="751515" cy="7327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1515" cy="732761"/>
                  </a:xfrm>
                  <a:prstGeom prst="rect">
                    <a:avLst/>
                  </a:prstGeom>
                </pic:spPr>
              </pic:pic>
            </a:graphicData>
          </a:graphic>
        </wp:anchor>
      </w:drawing>
    </w:r>
    <w:r>
      <w:rPr/>
      <w:drawing>
        <wp:anchor distT="0" distB="0" distL="0" distR="0" allowOverlap="1" layoutInCell="1" locked="0" behindDoc="1" simplePos="0" relativeHeight="251262976">
          <wp:simplePos x="0" y="0"/>
          <wp:positionH relativeFrom="page">
            <wp:posOffset>6221406</wp:posOffset>
          </wp:positionH>
          <wp:positionV relativeFrom="page">
            <wp:posOffset>513884</wp:posOffset>
          </wp:positionV>
          <wp:extent cx="751515" cy="75179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15" cy="7517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8.509995pt;margin-top:33.780556pt;width:222.5pt;height:36.8pt;mso-position-horizontal-relative:page;mso-position-vertical-relative:page;z-index:-252052480" type="#_x0000_t202" filled="false" stroked="false">
          <v:textbox inset="0,0,0,0">
            <w:txbxContent>
              <w:p>
                <w:pPr>
                  <w:spacing w:before="16"/>
                  <w:ind w:left="54" w:right="69" w:firstLine="0"/>
                  <w:jc w:val="center"/>
                  <w:rPr>
                    <w:b/>
                    <w:sz w:val="19"/>
                  </w:rPr>
                </w:pPr>
                <w:r>
                  <w:rPr>
                    <w:b/>
                    <w:sz w:val="19"/>
                  </w:rPr>
                  <w:t>Estado do Pará</w:t>
                </w:r>
              </w:p>
              <w:p>
                <w:pPr>
                  <w:spacing w:before="8"/>
                  <w:ind w:left="69" w:right="69" w:firstLine="0"/>
                  <w:jc w:val="center"/>
                  <w:rPr>
                    <w:b/>
                    <w:sz w:val="22"/>
                  </w:rPr>
                </w:pPr>
                <w:r>
                  <w:rPr>
                    <w:b/>
                    <w:sz w:val="22"/>
                  </w:rPr>
                  <w:t>GOVERNO MUNICIPAL DE PRIMAVERA</w:t>
                </w:r>
              </w:p>
              <w:p>
                <w:pPr>
                  <w:spacing w:before="0"/>
                  <w:ind w:left="69" w:right="28"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pt-PT" w:bidi="pt-PT"/>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2284" w:hanging="450"/>
      </w:pPr>
      <w:rPr>
        <w:rFonts w:hint="default"/>
        <w:lang w:val="pt-PT" w:eastAsia="pt-PT" w:bidi="pt-PT"/>
      </w:rPr>
    </w:lvl>
    <w:lvl w:ilvl="3">
      <w:start w:val="0"/>
      <w:numFmt w:val="bullet"/>
      <w:lvlText w:val="•"/>
      <w:lvlJc w:val="left"/>
      <w:pPr>
        <w:ind w:left="3346" w:hanging="450"/>
      </w:pPr>
      <w:rPr>
        <w:rFonts w:hint="default"/>
        <w:lang w:val="pt-PT" w:eastAsia="pt-PT" w:bidi="pt-PT"/>
      </w:rPr>
    </w:lvl>
    <w:lvl w:ilvl="4">
      <w:start w:val="0"/>
      <w:numFmt w:val="bullet"/>
      <w:lvlText w:val="•"/>
      <w:lvlJc w:val="left"/>
      <w:pPr>
        <w:ind w:left="4408" w:hanging="450"/>
      </w:pPr>
      <w:rPr>
        <w:rFonts w:hint="default"/>
        <w:lang w:val="pt-PT" w:eastAsia="pt-PT" w:bidi="pt-PT"/>
      </w:rPr>
    </w:lvl>
    <w:lvl w:ilvl="5">
      <w:start w:val="0"/>
      <w:numFmt w:val="bullet"/>
      <w:lvlText w:val="•"/>
      <w:lvlJc w:val="left"/>
      <w:pPr>
        <w:ind w:left="5470" w:hanging="450"/>
      </w:pPr>
      <w:rPr>
        <w:rFonts w:hint="default"/>
        <w:lang w:val="pt-PT" w:eastAsia="pt-PT" w:bidi="pt-PT"/>
      </w:rPr>
    </w:lvl>
    <w:lvl w:ilvl="6">
      <w:start w:val="0"/>
      <w:numFmt w:val="bullet"/>
      <w:lvlText w:val="•"/>
      <w:lvlJc w:val="left"/>
      <w:pPr>
        <w:ind w:left="6532" w:hanging="450"/>
      </w:pPr>
      <w:rPr>
        <w:rFonts w:hint="default"/>
        <w:lang w:val="pt-PT" w:eastAsia="pt-PT" w:bidi="pt-PT"/>
      </w:rPr>
    </w:lvl>
    <w:lvl w:ilvl="7">
      <w:start w:val="0"/>
      <w:numFmt w:val="bullet"/>
      <w:lvlText w:val="•"/>
      <w:lvlJc w:val="left"/>
      <w:pPr>
        <w:ind w:left="7594" w:hanging="450"/>
      </w:pPr>
      <w:rPr>
        <w:rFonts w:hint="default"/>
        <w:lang w:val="pt-PT" w:eastAsia="pt-PT" w:bidi="pt-PT"/>
      </w:rPr>
    </w:lvl>
    <w:lvl w:ilvl="8">
      <w:start w:val="0"/>
      <w:numFmt w:val="bullet"/>
      <w:lvlText w:val="•"/>
      <w:lvlJc w:val="left"/>
      <w:pPr>
        <w:ind w:left="8656" w:hanging="450"/>
      </w:pPr>
      <w:rPr>
        <w:rFonts w:hint="default"/>
        <w:lang w:val="pt-PT" w:eastAsia="pt-PT" w:bidi="pt-PT"/>
      </w:rPr>
    </w:lvl>
  </w:abstractNum>
  <w:abstractNum w:abstractNumId="2">
    <w:multiLevelType w:val="hybridMultilevel"/>
    <w:lvl w:ilvl="0">
      <w:start w:val="7"/>
      <w:numFmt w:val="decimal"/>
      <w:lvlText w:val="%1"/>
      <w:lvlJc w:val="left"/>
      <w:pPr>
        <w:ind w:left="169" w:hanging="394"/>
        <w:jc w:val="left"/>
      </w:pPr>
      <w:rPr>
        <w:rFonts w:hint="default"/>
        <w:lang w:val="pt-PT" w:eastAsia="pt-PT" w:bidi="pt-PT"/>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346" w:hanging="298"/>
      </w:pPr>
      <w:rPr>
        <w:rFonts w:hint="default"/>
        <w:lang w:val="pt-PT" w:eastAsia="pt-PT" w:bidi="pt-PT"/>
      </w:rPr>
    </w:lvl>
    <w:lvl w:ilvl="4">
      <w:start w:val="0"/>
      <w:numFmt w:val="bullet"/>
      <w:lvlText w:val="•"/>
      <w:lvlJc w:val="left"/>
      <w:pPr>
        <w:ind w:left="4408" w:hanging="298"/>
      </w:pPr>
      <w:rPr>
        <w:rFonts w:hint="default"/>
        <w:lang w:val="pt-PT" w:eastAsia="pt-PT" w:bidi="pt-PT"/>
      </w:rPr>
    </w:lvl>
    <w:lvl w:ilvl="5">
      <w:start w:val="0"/>
      <w:numFmt w:val="bullet"/>
      <w:lvlText w:val="•"/>
      <w:lvlJc w:val="left"/>
      <w:pPr>
        <w:ind w:left="5470" w:hanging="298"/>
      </w:pPr>
      <w:rPr>
        <w:rFonts w:hint="default"/>
        <w:lang w:val="pt-PT" w:eastAsia="pt-PT" w:bidi="pt-PT"/>
      </w:rPr>
    </w:lvl>
    <w:lvl w:ilvl="6">
      <w:start w:val="0"/>
      <w:numFmt w:val="bullet"/>
      <w:lvlText w:val="•"/>
      <w:lvlJc w:val="left"/>
      <w:pPr>
        <w:ind w:left="6532" w:hanging="298"/>
      </w:pPr>
      <w:rPr>
        <w:rFonts w:hint="default"/>
        <w:lang w:val="pt-PT" w:eastAsia="pt-PT" w:bidi="pt-PT"/>
      </w:rPr>
    </w:lvl>
    <w:lvl w:ilvl="7">
      <w:start w:val="0"/>
      <w:numFmt w:val="bullet"/>
      <w:lvlText w:val="•"/>
      <w:lvlJc w:val="left"/>
      <w:pPr>
        <w:ind w:left="7594" w:hanging="298"/>
      </w:pPr>
      <w:rPr>
        <w:rFonts w:hint="default"/>
        <w:lang w:val="pt-PT" w:eastAsia="pt-PT" w:bidi="pt-PT"/>
      </w:rPr>
    </w:lvl>
    <w:lvl w:ilvl="8">
      <w:start w:val="0"/>
      <w:numFmt w:val="bullet"/>
      <w:lvlText w:val="•"/>
      <w:lvlJc w:val="left"/>
      <w:pPr>
        <w:ind w:left="8656" w:hanging="298"/>
      </w:pPr>
      <w:rPr>
        <w:rFonts w:hint="default"/>
        <w:lang w:val="pt-PT" w:eastAsia="pt-PT" w:bidi="pt-PT"/>
      </w:rPr>
    </w:lvl>
  </w:abstractNum>
  <w:abstractNum w:abstractNumId="1">
    <w:multiLevelType w:val="hybridMultilevel"/>
    <w:lvl w:ilvl="0">
      <w:start w:val="4"/>
      <w:numFmt w:val="decimal"/>
      <w:lvlText w:val="%1"/>
      <w:lvlJc w:val="left"/>
      <w:pPr>
        <w:ind w:left="169" w:hanging="403"/>
        <w:jc w:val="left"/>
      </w:pPr>
      <w:rPr>
        <w:rFonts w:hint="default"/>
        <w:lang w:val="pt-PT" w:eastAsia="pt-PT" w:bidi="pt-PT"/>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84" w:hanging="403"/>
      </w:pPr>
      <w:rPr>
        <w:rFonts w:hint="default"/>
        <w:lang w:val="pt-PT" w:eastAsia="pt-PT" w:bidi="pt-PT"/>
      </w:rPr>
    </w:lvl>
    <w:lvl w:ilvl="3">
      <w:start w:val="0"/>
      <w:numFmt w:val="bullet"/>
      <w:lvlText w:val="•"/>
      <w:lvlJc w:val="left"/>
      <w:pPr>
        <w:ind w:left="3346" w:hanging="403"/>
      </w:pPr>
      <w:rPr>
        <w:rFonts w:hint="default"/>
        <w:lang w:val="pt-PT" w:eastAsia="pt-PT" w:bidi="pt-PT"/>
      </w:rPr>
    </w:lvl>
    <w:lvl w:ilvl="4">
      <w:start w:val="0"/>
      <w:numFmt w:val="bullet"/>
      <w:lvlText w:val="•"/>
      <w:lvlJc w:val="left"/>
      <w:pPr>
        <w:ind w:left="4408" w:hanging="403"/>
      </w:pPr>
      <w:rPr>
        <w:rFonts w:hint="default"/>
        <w:lang w:val="pt-PT" w:eastAsia="pt-PT" w:bidi="pt-PT"/>
      </w:rPr>
    </w:lvl>
    <w:lvl w:ilvl="5">
      <w:start w:val="0"/>
      <w:numFmt w:val="bullet"/>
      <w:lvlText w:val="•"/>
      <w:lvlJc w:val="left"/>
      <w:pPr>
        <w:ind w:left="5470" w:hanging="403"/>
      </w:pPr>
      <w:rPr>
        <w:rFonts w:hint="default"/>
        <w:lang w:val="pt-PT" w:eastAsia="pt-PT" w:bidi="pt-PT"/>
      </w:rPr>
    </w:lvl>
    <w:lvl w:ilvl="6">
      <w:start w:val="0"/>
      <w:numFmt w:val="bullet"/>
      <w:lvlText w:val="•"/>
      <w:lvlJc w:val="left"/>
      <w:pPr>
        <w:ind w:left="6532" w:hanging="403"/>
      </w:pPr>
      <w:rPr>
        <w:rFonts w:hint="default"/>
        <w:lang w:val="pt-PT" w:eastAsia="pt-PT" w:bidi="pt-PT"/>
      </w:rPr>
    </w:lvl>
    <w:lvl w:ilvl="7">
      <w:start w:val="0"/>
      <w:numFmt w:val="bullet"/>
      <w:lvlText w:val="•"/>
      <w:lvlJc w:val="left"/>
      <w:pPr>
        <w:ind w:left="7594" w:hanging="403"/>
      </w:pPr>
      <w:rPr>
        <w:rFonts w:hint="default"/>
        <w:lang w:val="pt-PT" w:eastAsia="pt-PT" w:bidi="pt-PT"/>
      </w:rPr>
    </w:lvl>
    <w:lvl w:ilvl="8">
      <w:start w:val="0"/>
      <w:numFmt w:val="bullet"/>
      <w:lvlText w:val="•"/>
      <w:lvlJc w:val="left"/>
      <w:pPr>
        <w:ind w:left="8656" w:hanging="403"/>
      </w:pPr>
      <w:rPr>
        <w:rFonts w:hint="default"/>
        <w:lang w:val="pt-PT" w:eastAsia="pt-PT" w:bidi="pt-PT"/>
      </w:rPr>
    </w:lvl>
  </w:abstractNum>
  <w:abstractNum w:abstractNumId="0">
    <w:multiLevelType w:val="hybridMultilevel"/>
    <w:lvl w:ilvl="0">
      <w:start w:val="3"/>
      <w:numFmt w:val="decimal"/>
      <w:lvlText w:val="%1"/>
      <w:lvlJc w:val="left"/>
      <w:pPr>
        <w:ind w:left="557" w:hanging="389"/>
        <w:jc w:val="left"/>
      </w:pPr>
      <w:rPr>
        <w:rFonts w:hint="default"/>
        <w:lang w:val="pt-PT" w:eastAsia="pt-PT" w:bidi="pt-PT"/>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604" w:hanging="389"/>
      </w:pPr>
      <w:rPr>
        <w:rFonts w:hint="default"/>
        <w:lang w:val="pt-PT" w:eastAsia="pt-PT" w:bidi="pt-PT"/>
      </w:rPr>
    </w:lvl>
    <w:lvl w:ilvl="3">
      <w:start w:val="0"/>
      <w:numFmt w:val="bullet"/>
      <w:lvlText w:val="•"/>
      <w:lvlJc w:val="left"/>
      <w:pPr>
        <w:ind w:left="3626" w:hanging="389"/>
      </w:pPr>
      <w:rPr>
        <w:rFonts w:hint="default"/>
        <w:lang w:val="pt-PT" w:eastAsia="pt-PT" w:bidi="pt-PT"/>
      </w:rPr>
    </w:lvl>
    <w:lvl w:ilvl="4">
      <w:start w:val="0"/>
      <w:numFmt w:val="bullet"/>
      <w:lvlText w:val="•"/>
      <w:lvlJc w:val="left"/>
      <w:pPr>
        <w:ind w:left="4648" w:hanging="389"/>
      </w:pPr>
      <w:rPr>
        <w:rFonts w:hint="default"/>
        <w:lang w:val="pt-PT" w:eastAsia="pt-PT" w:bidi="pt-PT"/>
      </w:rPr>
    </w:lvl>
    <w:lvl w:ilvl="5">
      <w:start w:val="0"/>
      <w:numFmt w:val="bullet"/>
      <w:lvlText w:val="•"/>
      <w:lvlJc w:val="left"/>
      <w:pPr>
        <w:ind w:left="5670" w:hanging="389"/>
      </w:pPr>
      <w:rPr>
        <w:rFonts w:hint="default"/>
        <w:lang w:val="pt-PT" w:eastAsia="pt-PT" w:bidi="pt-PT"/>
      </w:rPr>
    </w:lvl>
    <w:lvl w:ilvl="6">
      <w:start w:val="0"/>
      <w:numFmt w:val="bullet"/>
      <w:lvlText w:val="•"/>
      <w:lvlJc w:val="left"/>
      <w:pPr>
        <w:ind w:left="6692" w:hanging="389"/>
      </w:pPr>
      <w:rPr>
        <w:rFonts w:hint="default"/>
        <w:lang w:val="pt-PT" w:eastAsia="pt-PT" w:bidi="pt-PT"/>
      </w:rPr>
    </w:lvl>
    <w:lvl w:ilvl="7">
      <w:start w:val="0"/>
      <w:numFmt w:val="bullet"/>
      <w:lvlText w:val="•"/>
      <w:lvlJc w:val="left"/>
      <w:pPr>
        <w:ind w:left="7714" w:hanging="389"/>
      </w:pPr>
      <w:rPr>
        <w:rFonts w:hint="default"/>
        <w:lang w:val="pt-PT" w:eastAsia="pt-PT" w:bidi="pt-PT"/>
      </w:rPr>
    </w:lvl>
    <w:lvl w:ilvl="8">
      <w:start w:val="0"/>
      <w:numFmt w:val="bullet"/>
      <w:lvlText w:val="•"/>
      <w:lvlJc w:val="left"/>
      <w:pPr>
        <w:ind w:left="8736"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2020-09-24T19:54:45Z</dcterms:created>
  <dcterms:modified xsi:type="dcterms:W3CDTF">2020-09-24T19:54:45Z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LastSaved">
    <vt:filetime>2020-09-24T00:00:00Z</vt:filetime>
  </property>
</Properties>
</file>